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90972" w14:textId="2F6A3F53" w:rsidR="00242F1D" w:rsidRPr="00F9765A" w:rsidRDefault="00242F1D" w:rsidP="001841AE">
      <w:pPr>
        <w:jc w:val="center"/>
        <w:rPr>
          <w:rFonts w:ascii="Arial" w:hAnsi="Arial" w:cs="Arial"/>
          <w:b/>
          <w:bCs/>
        </w:rPr>
      </w:pPr>
      <w:r w:rsidRPr="00F9765A">
        <w:rPr>
          <w:rFonts w:ascii="Arial" w:hAnsi="Arial" w:cs="Arial"/>
          <w:b/>
          <w:bCs/>
        </w:rPr>
        <w:t>BRINDLE PARISH COUNCIL</w:t>
      </w:r>
    </w:p>
    <w:p w14:paraId="6C0D531C" w14:textId="149657CB" w:rsidR="005E4248" w:rsidRDefault="00242F1D" w:rsidP="00863A9A">
      <w:pPr>
        <w:jc w:val="center"/>
        <w:rPr>
          <w:rFonts w:ascii="Arial" w:hAnsi="Arial" w:cs="Arial"/>
          <w:b/>
          <w:bCs/>
        </w:rPr>
      </w:pPr>
      <w:r w:rsidRPr="00F9765A">
        <w:rPr>
          <w:rFonts w:ascii="Arial" w:hAnsi="Arial" w:cs="Arial"/>
          <w:b/>
          <w:bCs/>
        </w:rPr>
        <w:t xml:space="preserve">Minutes of the </w:t>
      </w:r>
      <w:r w:rsidR="00505457" w:rsidRPr="00F9765A">
        <w:rPr>
          <w:rFonts w:ascii="Arial" w:hAnsi="Arial" w:cs="Arial"/>
          <w:b/>
          <w:bCs/>
        </w:rPr>
        <w:t xml:space="preserve">Parish Council </w:t>
      </w:r>
      <w:r w:rsidRPr="00F9765A">
        <w:rPr>
          <w:rFonts w:ascii="Arial" w:hAnsi="Arial" w:cs="Arial"/>
          <w:b/>
          <w:bCs/>
        </w:rPr>
        <w:t xml:space="preserve">Meeting held on Monday </w:t>
      </w:r>
      <w:r w:rsidR="00863A9A">
        <w:rPr>
          <w:rFonts w:ascii="Arial" w:hAnsi="Arial" w:cs="Arial"/>
          <w:b/>
          <w:bCs/>
        </w:rPr>
        <w:t xml:space="preserve">8 December </w:t>
      </w:r>
      <w:r w:rsidRPr="00F9765A">
        <w:rPr>
          <w:rFonts w:ascii="Arial" w:hAnsi="Arial" w:cs="Arial"/>
          <w:b/>
          <w:bCs/>
        </w:rPr>
        <w:t>2025, at 7</w:t>
      </w:r>
      <w:r w:rsidR="002B7B45" w:rsidRPr="00F9765A">
        <w:rPr>
          <w:rFonts w:ascii="Arial" w:hAnsi="Arial" w:cs="Arial"/>
          <w:b/>
          <w:bCs/>
        </w:rPr>
        <w:t>:30</w:t>
      </w:r>
      <w:r w:rsidRPr="00F9765A">
        <w:rPr>
          <w:rFonts w:ascii="Arial" w:hAnsi="Arial" w:cs="Arial"/>
          <w:b/>
          <w:bCs/>
        </w:rPr>
        <w:t>pm, at</w:t>
      </w:r>
      <w:r w:rsidR="001841AE" w:rsidRPr="00F9765A">
        <w:rPr>
          <w:rFonts w:ascii="Arial" w:hAnsi="Arial" w:cs="Arial"/>
          <w:b/>
          <w:bCs/>
        </w:rPr>
        <w:t xml:space="preserve"> </w:t>
      </w:r>
      <w:r w:rsidR="00863A9A">
        <w:rPr>
          <w:rFonts w:ascii="Arial" w:hAnsi="Arial" w:cs="Arial"/>
          <w:b/>
          <w:bCs/>
        </w:rPr>
        <w:t>Brindle Community Hall, Water Street, Brindle, PR</w:t>
      </w:r>
      <w:r w:rsidR="005E4248">
        <w:rPr>
          <w:rFonts w:ascii="Arial" w:hAnsi="Arial" w:cs="Arial"/>
          <w:b/>
          <w:bCs/>
        </w:rPr>
        <w:t>6</w:t>
      </w:r>
      <w:r w:rsidR="00863A9A">
        <w:rPr>
          <w:rFonts w:ascii="Arial" w:hAnsi="Arial" w:cs="Arial"/>
          <w:b/>
          <w:bCs/>
        </w:rPr>
        <w:t xml:space="preserve"> 8N</w:t>
      </w:r>
      <w:r w:rsidR="005E4248">
        <w:rPr>
          <w:rFonts w:ascii="Arial" w:hAnsi="Arial" w:cs="Arial"/>
          <w:b/>
          <w:bCs/>
        </w:rPr>
        <w:t>H</w:t>
      </w:r>
    </w:p>
    <w:p w14:paraId="16E4D13F" w14:textId="731EF929" w:rsidR="00242F1D" w:rsidRPr="00F9765A" w:rsidRDefault="00242F1D" w:rsidP="005E4248">
      <w:pPr>
        <w:rPr>
          <w:rFonts w:ascii="Arial" w:hAnsi="Arial" w:cs="Arial"/>
        </w:rPr>
      </w:pPr>
    </w:p>
    <w:p w14:paraId="3FDB5AFE" w14:textId="55022B6B" w:rsidR="00242F1D" w:rsidRPr="00F9765A" w:rsidRDefault="002F79F4">
      <w:pPr>
        <w:rPr>
          <w:rFonts w:ascii="Arial" w:hAnsi="Arial" w:cs="Arial"/>
        </w:rPr>
      </w:pPr>
      <w:r>
        <w:rPr>
          <w:rFonts w:ascii="Arial" w:hAnsi="Arial" w:cs="Arial"/>
        </w:rPr>
        <w:t>Present:</w:t>
      </w:r>
      <w:r w:rsidR="00242F1D" w:rsidRPr="00F9765A">
        <w:rPr>
          <w:rFonts w:ascii="Arial" w:hAnsi="Arial" w:cs="Arial"/>
        </w:rPr>
        <w:tab/>
        <w:t>Councillor Louise Cro</w:t>
      </w:r>
      <w:r w:rsidR="00CC0DEF" w:rsidRPr="00F9765A">
        <w:rPr>
          <w:rFonts w:ascii="Arial" w:hAnsi="Arial" w:cs="Arial"/>
        </w:rPr>
        <w:t>a</w:t>
      </w:r>
      <w:r w:rsidR="00242F1D" w:rsidRPr="00F9765A">
        <w:rPr>
          <w:rFonts w:ascii="Arial" w:hAnsi="Arial" w:cs="Arial"/>
        </w:rPr>
        <w:t>sdale (Vice Chair</w:t>
      </w:r>
      <w:r w:rsidR="005E4248">
        <w:rPr>
          <w:rFonts w:ascii="Arial" w:hAnsi="Arial" w:cs="Arial"/>
        </w:rPr>
        <w:t>, in the Chair</w:t>
      </w:r>
      <w:r w:rsidR="00242F1D" w:rsidRPr="00F9765A">
        <w:rPr>
          <w:rFonts w:ascii="Arial" w:hAnsi="Arial" w:cs="Arial"/>
        </w:rPr>
        <w:t>)</w:t>
      </w:r>
    </w:p>
    <w:p w14:paraId="659B7A73" w14:textId="77777777" w:rsidR="00761134" w:rsidRDefault="00242F1D" w:rsidP="002B7B45">
      <w:pPr>
        <w:rPr>
          <w:rFonts w:ascii="Arial" w:hAnsi="Arial" w:cs="Arial"/>
        </w:rPr>
      </w:pPr>
      <w:r w:rsidRPr="00F9765A">
        <w:rPr>
          <w:rFonts w:ascii="Arial" w:hAnsi="Arial" w:cs="Arial"/>
        </w:rPr>
        <w:tab/>
      </w:r>
      <w:r w:rsidRPr="00F9765A">
        <w:rPr>
          <w:rFonts w:ascii="Arial" w:hAnsi="Arial" w:cs="Arial"/>
        </w:rPr>
        <w:tab/>
      </w:r>
      <w:r w:rsidR="00761134">
        <w:rPr>
          <w:rFonts w:ascii="Arial" w:hAnsi="Arial" w:cs="Arial"/>
        </w:rPr>
        <w:t>Councillor John Baldwin</w:t>
      </w:r>
    </w:p>
    <w:p w14:paraId="4388369A" w14:textId="6FC33552" w:rsidR="003056F4" w:rsidRDefault="00974ECC" w:rsidP="002B7B45">
      <w:pPr>
        <w:rPr>
          <w:rFonts w:ascii="Arial" w:hAnsi="Arial" w:cs="Arial"/>
        </w:rPr>
      </w:pPr>
      <w:r>
        <w:rPr>
          <w:rFonts w:ascii="Arial" w:hAnsi="Arial" w:cs="Arial"/>
        </w:rPr>
        <w:tab/>
      </w:r>
      <w:r>
        <w:rPr>
          <w:rFonts w:ascii="Arial" w:hAnsi="Arial" w:cs="Arial"/>
        </w:rPr>
        <w:tab/>
        <w:t>Councillor Pauline McGovern</w:t>
      </w:r>
    </w:p>
    <w:p w14:paraId="5EED94B6" w14:textId="4E4F1AAC" w:rsidR="006B5CE5" w:rsidRPr="00F9765A" w:rsidRDefault="006B5CE5" w:rsidP="002B7B45">
      <w:pPr>
        <w:rPr>
          <w:rFonts w:ascii="Arial" w:hAnsi="Arial" w:cs="Arial"/>
        </w:rPr>
      </w:pPr>
      <w:r>
        <w:rPr>
          <w:rFonts w:ascii="Arial" w:hAnsi="Arial" w:cs="Arial"/>
        </w:rPr>
        <w:tab/>
      </w:r>
      <w:r>
        <w:rPr>
          <w:rFonts w:ascii="Arial" w:hAnsi="Arial" w:cs="Arial"/>
        </w:rPr>
        <w:tab/>
        <w:t>Councillor Bill Nelson</w:t>
      </w:r>
    </w:p>
    <w:p w14:paraId="7F004B5C" w14:textId="77777777" w:rsidR="006B5CE5" w:rsidRDefault="003056F4">
      <w:pPr>
        <w:rPr>
          <w:rFonts w:ascii="Arial" w:hAnsi="Arial" w:cs="Arial"/>
        </w:rPr>
      </w:pPr>
      <w:r w:rsidRPr="00F9765A">
        <w:rPr>
          <w:rFonts w:ascii="Arial" w:hAnsi="Arial" w:cs="Arial"/>
        </w:rPr>
        <w:tab/>
      </w:r>
      <w:r w:rsidRPr="00F9765A">
        <w:rPr>
          <w:rFonts w:ascii="Arial" w:hAnsi="Arial" w:cs="Arial"/>
        </w:rPr>
        <w:tab/>
        <w:t>Councillor Cath Singleton</w:t>
      </w:r>
    </w:p>
    <w:p w14:paraId="24774561" w14:textId="5BC90994" w:rsidR="00265345" w:rsidRDefault="006B5CE5">
      <w:pPr>
        <w:rPr>
          <w:rFonts w:ascii="Arial" w:hAnsi="Arial" w:cs="Arial"/>
        </w:rPr>
      </w:pPr>
      <w:r>
        <w:rPr>
          <w:rFonts w:ascii="Arial" w:hAnsi="Arial" w:cs="Arial"/>
        </w:rPr>
        <w:tab/>
      </w:r>
      <w:r>
        <w:rPr>
          <w:rFonts w:ascii="Arial" w:hAnsi="Arial" w:cs="Arial"/>
        </w:rPr>
        <w:tab/>
        <w:t>Councillor John Swann</w:t>
      </w:r>
      <w:r w:rsidR="00242F1D" w:rsidRPr="00F9765A">
        <w:rPr>
          <w:rFonts w:ascii="Arial" w:hAnsi="Arial" w:cs="Arial"/>
        </w:rPr>
        <w:tab/>
      </w:r>
    </w:p>
    <w:p w14:paraId="7E20EDC2" w14:textId="4F4893FE" w:rsidR="00242F1D" w:rsidRDefault="00265345">
      <w:pPr>
        <w:rPr>
          <w:rFonts w:ascii="Arial" w:hAnsi="Arial" w:cs="Arial"/>
        </w:rPr>
      </w:pPr>
      <w:r>
        <w:rPr>
          <w:rFonts w:ascii="Arial" w:hAnsi="Arial" w:cs="Arial"/>
        </w:rPr>
        <w:t>I</w:t>
      </w:r>
      <w:r w:rsidR="001841AE" w:rsidRPr="00F9765A">
        <w:rPr>
          <w:rFonts w:ascii="Arial" w:hAnsi="Arial" w:cs="Arial"/>
        </w:rPr>
        <w:t>n attendance</w:t>
      </w:r>
      <w:r w:rsidR="00CC0DEF" w:rsidRPr="00F9765A">
        <w:rPr>
          <w:rFonts w:ascii="Arial" w:hAnsi="Arial" w:cs="Arial"/>
        </w:rPr>
        <w:t>:</w:t>
      </w:r>
      <w:r w:rsidR="00505457" w:rsidRPr="00F9765A">
        <w:rPr>
          <w:rFonts w:ascii="Arial" w:hAnsi="Arial" w:cs="Arial"/>
        </w:rPr>
        <w:t xml:space="preserve"> </w:t>
      </w:r>
      <w:r w:rsidR="001841AE" w:rsidRPr="00F9765A">
        <w:rPr>
          <w:rFonts w:ascii="Arial" w:hAnsi="Arial" w:cs="Arial"/>
        </w:rPr>
        <w:t>Dianne Scambler (Clerk)</w:t>
      </w:r>
    </w:p>
    <w:p w14:paraId="67643E96" w14:textId="77777777" w:rsidR="00101AB2" w:rsidRPr="00F9765A" w:rsidRDefault="00101AB2">
      <w:pPr>
        <w:rPr>
          <w:rFonts w:ascii="Arial" w:hAnsi="Arial" w:cs="Arial"/>
        </w:rPr>
      </w:pPr>
    </w:p>
    <w:p w14:paraId="34470ABB" w14:textId="58404A9C" w:rsidR="001841AE" w:rsidRPr="00F9765A" w:rsidRDefault="00DD2D42" w:rsidP="001C69F6">
      <w:pPr>
        <w:ind w:left="360" w:hanging="360"/>
        <w:rPr>
          <w:rFonts w:ascii="Arial" w:hAnsi="Arial" w:cs="Arial"/>
          <w:b/>
          <w:bCs/>
        </w:rPr>
      </w:pPr>
      <w:r>
        <w:rPr>
          <w:rFonts w:ascii="Arial" w:hAnsi="Arial" w:cs="Arial"/>
          <w:b/>
          <w:bCs/>
          <w:lang w:val="it-IT"/>
        </w:rPr>
        <w:t>99</w:t>
      </w:r>
      <w:r w:rsidR="001C69F6" w:rsidRPr="00F9765A">
        <w:rPr>
          <w:rFonts w:ascii="Arial" w:hAnsi="Arial" w:cs="Arial"/>
          <w:b/>
          <w:bCs/>
          <w:lang w:val="it-IT"/>
        </w:rPr>
        <w:t>.</w:t>
      </w:r>
      <w:r w:rsidR="001C69F6" w:rsidRPr="00F9765A">
        <w:rPr>
          <w:rFonts w:ascii="Arial" w:hAnsi="Arial" w:cs="Arial"/>
          <w:b/>
          <w:bCs/>
          <w:lang w:val="it-IT"/>
        </w:rPr>
        <w:tab/>
      </w:r>
      <w:r w:rsidR="001C69F6" w:rsidRPr="00F9765A">
        <w:rPr>
          <w:rFonts w:ascii="Arial" w:hAnsi="Arial" w:cs="Arial"/>
          <w:b/>
          <w:bCs/>
          <w:lang w:val="it-IT"/>
        </w:rPr>
        <w:tab/>
      </w:r>
      <w:r w:rsidR="003056F4" w:rsidRPr="00F9765A">
        <w:rPr>
          <w:rFonts w:ascii="Arial" w:hAnsi="Arial" w:cs="Arial"/>
          <w:b/>
          <w:bCs/>
        </w:rPr>
        <w:t>Apologies</w:t>
      </w:r>
      <w:r w:rsidR="001841AE" w:rsidRPr="00F9765A">
        <w:rPr>
          <w:rFonts w:ascii="Arial" w:hAnsi="Arial" w:cs="Arial"/>
          <w:b/>
          <w:bCs/>
        </w:rPr>
        <w:t xml:space="preserve"> and ann</w:t>
      </w:r>
      <w:r w:rsidR="006207E1" w:rsidRPr="00F9765A">
        <w:rPr>
          <w:rFonts w:ascii="Arial" w:hAnsi="Arial" w:cs="Arial"/>
          <w:b/>
          <w:bCs/>
        </w:rPr>
        <w:t>o</w:t>
      </w:r>
      <w:r w:rsidR="001841AE" w:rsidRPr="00F9765A">
        <w:rPr>
          <w:rFonts w:ascii="Arial" w:hAnsi="Arial" w:cs="Arial"/>
          <w:b/>
          <w:bCs/>
        </w:rPr>
        <w:t>uncements</w:t>
      </w:r>
    </w:p>
    <w:p w14:paraId="4D88AE07" w14:textId="74C92A35" w:rsidR="006207E1" w:rsidRPr="00F9765A" w:rsidRDefault="003056F4" w:rsidP="006207E1">
      <w:pPr>
        <w:pStyle w:val="ListParagraph"/>
        <w:rPr>
          <w:rFonts w:ascii="Arial" w:hAnsi="Arial" w:cs="Arial"/>
        </w:rPr>
      </w:pPr>
      <w:r w:rsidRPr="00F9765A">
        <w:rPr>
          <w:rFonts w:ascii="Arial" w:hAnsi="Arial" w:cs="Arial"/>
        </w:rPr>
        <w:t>A</w:t>
      </w:r>
      <w:r w:rsidR="00974ECC">
        <w:rPr>
          <w:rFonts w:ascii="Arial" w:hAnsi="Arial" w:cs="Arial"/>
        </w:rPr>
        <w:t xml:space="preserve">pologies for </w:t>
      </w:r>
      <w:r w:rsidR="00505457" w:rsidRPr="00F9765A">
        <w:rPr>
          <w:rFonts w:ascii="Arial" w:hAnsi="Arial" w:cs="Arial"/>
        </w:rPr>
        <w:t>absence</w:t>
      </w:r>
      <w:r w:rsidRPr="00F9765A">
        <w:rPr>
          <w:rFonts w:ascii="Arial" w:hAnsi="Arial" w:cs="Arial"/>
        </w:rPr>
        <w:t xml:space="preserve"> </w:t>
      </w:r>
      <w:r w:rsidR="00CF08BE">
        <w:rPr>
          <w:rFonts w:ascii="Arial" w:hAnsi="Arial" w:cs="Arial"/>
        </w:rPr>
        <w:t>w</w:t>
      </w:r>
      <w:r w:rsidR="00974ECC">
        <w:rPr>
          <w:rFonts w:ascii="Arial" w:hAnsi="Arial" w:cs="Arial"/>
        </w:rPr>
        <w:t xml:space="preserve">ere received from </w:t>
      </w:r>
      <w:r w:rsidR="00505457" w:rsidRPr="00F9765A">
        <w:rPr>
          <w:rFonts w:ascii="Arial" w:hAnsi="Arial" w:cs="Arial"/>
        </w:rPr>
        <w:t>Councillor</w:t>
      </w:r>
      <w:r w:rsidR="00974ECC">
        <w:rPr>
          <w:rFonts w:ascii="Arial" w:hAnsi="Arial" w:cs="Arial"/>
        </w:rPr>
        <w:t>s</w:t>
      </w:r>
      <w:r w:rsidRPr="00F9765A">
        <w:rPr>
          <w:rFonts w:ascii="Arial" w:hAnsi="Arial" w:cs="Arial"/>
        </w:rPr>
        <w:t xml:space="preserve"> </w:t>
      </w:r>
      <w:r w:rsidR="002F79F4">
        <w:rPr>
          <w:rFonts w:ascii="Arial" w:hAnsi="Arial" w:cs="Arial"/>
        </w:rPr>
        <w:t>Darren Cranshaw (Chair), and Jane Greenway</w:t>
      </w:r>
      <w:r w:rsidR="003A709B">
        <w:rPr>
          <w:rFonts w:ascii="Arial" w:hAnsi="Arial" w:cs="Arial"/>
        </w:rPr>
        <w:t>.</w:t>
      </w:r>
    </w:p>
    <w:p w14:paraId="46967F25" w14:textId="77777777" w:rsidR="00C32141" w:rsidRPr="00F9765A" w:rsidRDefault="00C32141" w:rsidP="006207E1">
      <w:pPr>
        <w:pStyle w:val="ListParagraph"/>
        <w:rPr>
          <w:rFonts w:ascii="Arial" w:hAnsi="Arial" w:cs="Arial"/>
        </w:rPr>
      </w:pPr>
    </w:p>
    <w:p w14:paraId="52D90CB8" w14:textId="477FCE3F" w:rsidR="001841AE" w:rsidRPr="00817F72" w:rsidRDefault="00DD2D42" w:rsidP="00817F72">
      <w:pPr>
        <w:rPr>
          <w:rFonts w:ascii="Arial" w:hAnsi="Arial" w:cs="Arial"/>
          <w:b/>
          <w:bCs/>
        </w:rPr>
      </w:pPr>
      <w:r>
        <w:rPr>
          <w:rFonts w:ascii="Arial" w:hAnsi="Arial" w:cs="Arial"/>
          <w:b/>
          <w:bCs/>
        </w:rPr>
        <w:t>100</w:t>
      </w:r>
      <w:r w:rsidR="00B53F82">
        <w:rPr>
          <w:rFonts w:ascii="Arial" w:hAnsi="Arial" w:cs="Arial"/>
          <w:b/>
          <w:bCs/>
        </w:rPr>
        <w:t>.</w:t>
      </w:r>
      <w:r w:rsidR="00B53F82">
        <w:rPr>
          <w:rFonts w:ascii="Arial" w:hAnsi="Arial" w:cs="Arial"/>
          <w:b/>
          <w:bCs/>
        </w:rPr>
        <w:tab/>
      </w:r>
      <w:r w:rsidR="00505457" w:rsidRPr="00817F72">
        <w:rPr>
          <w:rFonts w:ascii="Arial" w:hAnsi="Arial" w:cs="Arial"/>
          <w:b/>
          <w:bCs/>
        </w:rPr>
        <w:t>Disclosure of personal or prejudicial interests</w:t>
      </w:r>
    </w:p>
    <w:p w14:paraId="44E3FB02" w14:textId="3561EBD5" w:rsidR="006207E1" w:rsidRPr="00F9765A" w:rsidRDefault="0098045B" w:rsidP="00D92420">
      <w:pPr>
        <w:pStyle w:val="ListParagraph"/>
        <w:jc w:val="both"/>
        <w:rPr>
          <w:rFonts w:ascii="Arial" w:hAnsi="Arial" w:cs="Arial"/>
        </w:rPr>
      </w:pPr>
      <w:r>
        <w:rPr>
          <w:rFonts w:ascii="Arial" w:hAnsi="Arial" w:cs="Arial"/>
        </w:rPr>
        <w:t>None.</w:t>
      </w:r>
    </w:p>
    <w:p w14:paraId="24FA10A7" w14:textId="77777777" w:rsidR="006207E1" w:rsidRPr="00F9765A" w:rsidRDefault="006207E1" w:rsidP="006207E1">
      <w:pPr>
        <w:pStyle w:val="ListParagraph"/>
        <w:rPr>
          <w:rFonts w:ascii="Arial" w:hAnsi="Arial" w:cs="Arial"/>
        </w:rPr>
      </w:pPr>
    </w:p>
    <w:p w14:paraId="4535347E" w14:textId="327986CE" w:rsidR="006D3993" w:rsidRPr="009D415E" w:rsidRDefault="00DD2D42" w:rsidP="0013160A">
      <w:pPr>
        <w:spacing w:after="0"/>
        <w:rPr>
          <w:rFonts w:ascii="Arial" w:hAnsi="Arial" w:cs="Arial"/>
          <w:b/>
          <w:bCs/>
        </w:rPr>
      </w:pPr>
      <w:r>
        <w:rPr>
          <w:rFonts w:ascii="Arial" w:hAnsi="Arial" w:cs="Arial"/>
          <w:b/>
          <w:bCs/>
        </w:rPr>
        <w:t>101</w:t>
      </w:r>
      <w:r w:rsidR="005124BF">
        <w:rPr>
          <w:rFonts w:ascii="Arial" w:hAnsi="Arial" w:cs="Arial"/>
          <w:b/>
          <w:bCs/>
        </w:rPr>
        <w:t>.</w:t>
      </w:r>
      <w:r w:rsidR="005124BF">
        <w:rPr>
          <w:rFonts w:ascii="Arial" w:hAnsi="Arial" w:cs="Arial"/>
          <w:b/>
          <w:bCs/>
        </w:rPr>
        <w:tab/>
      </w:r>
      <w:r w:rsidR="0067018F" w:rsidRPr="009D415E">
        <w:rPr>
          <w:rFonts w:ascii="Arial" w:hAnsi="Arial" w:cs="Arial"/>
          <w:b/>
          <w:bCs/>
        </w:rPr>
        <w:t>Minutes</w:t>
      </w:r>
    </w:p>
    <w:p w14:paraId="052178E9" w14:textId="36926584" w:rsidR="006D3993" w:rsidRDefault="006D3993" w:rsidP="0013160A">
      <w:pPr>
        <w:pStyle w:val="ListParagraph"/>
        <w:spacing w:after="0"/>
        <w:rPr>
          <w:rFonts w:ascii="Arial" w:hAnsi="Arial" w:cs="Arial"/>
        </w:rPr>
      </w:pPr>
      <w:r w:rsidRPr="00F9765A">
        <w:rPr>
          <w:rFonts w:ascii="Arial" w:hAnsi="Arial" w:cs="Arial"/>
        </w:rPr>
        <w:t>The minutes of the</w:t>
      </w:r>
      <w:r w:rsidR="00505457" w:rsidRPr="00F9765A">
        <w:rPr>
          <w:rFonts w:ascii="Arial" w:hAnsi="Arial" w:cs="Arial"/>
        </w:rPr>
        <w:t xml:space="preserve"> Parish Council meeting</w:t>
      </w:r>
      <w:r w:rsidRPr="00F9765A">
        <w:rPr>
          <w:rFonts w:ascii="Arial" w:hAnsi="Arial" w:cs="Arial"/>
        </w:rPr>
        <w:t xml:space="preserve"> held on </w:t>
      </w:r>
      <w:r w:rsidR="003056F4" w:rsidRPr="00F9765A">
        <w:rPr>
          <w:rFonts w:ascii="Arial" w:hAnsi="Arial" w:cs="Arial"/>
        </w:rPr>
        <w:t xml:space="preserve">Monday </w:t>
      </w:r>
      <w:r w:rsidR="0098045B">
        <w:rPr>
          <w:rFonts w:ascii="Arial" w:hAnsi="Arial" w:cs="Arial"/>
        </w:rPr>
        <w:t xml:space="preserve">13 October </w:t>
      </w:r>
      <w:r w:rsidR="00505457" w:rsidRPr="00F9765A">
        <w:rPr>
          <w:rFonts w:ascii="Arial" w:hAnsi="Arial" w:cs="Arial"/>
        </w:rPr>
        <w:t>2025</w:t>
      </w:r>
      <w:r w:rsidRPr="00F9765A">
        <w:rPr>
          <w:rFonts w:ascii="Arial" w:hAnsi="Arial" w:cs="Arial"/>
        </w:rPr>
        <w:t>, were agreed as a true and correct record for signing by the Chair.</w:t>
      </w:r>
    </w:p>
    <w:p w14:paraId="7FD76F6D" w14:textId="77777777" w:rsidR="0067018F" w:rsidRPr="0067018F" w:rsidRDefault="0067018F" w:rsidP="00F9765A">
      <w:pPr>
        <w:pStyle w:val="ListParagraph"/>
        <w:rPr>
          <w:rFonts w:ascii="Arial" w:hAnsi="Arial" w:cs="Arial"/>
          <w:b/>
          <w:bCs/>
        </w:rPr>
      </w:pPr>
    </w:p>
    <w:p w14:paraId="10F6DD0A" w14:textId="77777777" w:rsidR="00DD2D42" w:rsidRDefault="0067018F" w:rsidP="00DD2D42">
      <w:pPr>
        <w:pStyle w:val="ListParagraph"/>
        <w:numPr>
          <w:ilvl w:val="0"/>
          <w:numId w:val="37"/>
        </w:numPr>
        <w:spacing w:after="0"/>
        <w:ind w:hanging="780"/>
        <w:rPr>
          <w:rFonts w:ascii="Arial" w:hAnsi="Arial" w:cs="Arial"/>
          <w:b/>
          <w:bCs/>
        </w:rPr>
      </w:pPr>
      <w:r w:rsidRPr="00DD2D42">
        <w:rPr>
          <w:rFonts w:ascii="Arial" w:hAnsi="Arial" w:cs="Arial"/>
          <w:b/>
          <w:bCs/>
        </w:rPr>
        <w:t>Adjournment: Public Participation Session</w:t>
      </w:r>
    </w:p>
    <w:p w14:paraId="48EF7396" w14:textId="77777777" w:rsidR="00BC4F28" w:rsidRDefault="00BC4F28" w:rsidP="00DD2D42">
      <w:pPr>
        <w:pStyle w:val="ListParagraph"/>
        <w:spacing w:after="0"/>
        <w:ind w:left="780"/>
        <w:rPr>
          <w:rFonts w:ascii="Arial" w:hAnsi="Arial" w:cs="Arial"/>
          <w:b/>
          <w:bCs/>
        </w:rPr>
      </w:pPr>
    </w:p>
    <w:p w14:paraId="32F037F0" w14:textId="1B960A67" w:rsidR="00AF7666" w:rsidRPr="00DD2D42" w:rsidRDefault="003B028D" w:rsidP="00BC4F28">
      <w:pPr>
        <w:pStyle w:val="ListParagraph"/>
        <w:numPr>
          <w:ilvl w:val="0"/>
          <w:numId w:val="38"/>
        </w:numPr>
        <w:spacing w:after="0"/>
        <w:rPr>
          <w:rFonts w:ascii="Arial" w:hAnsi="Arial" w:cs="Arial"/>
          <w:b/>
          <w:bCs/>
        </w:rPr>
      </w:pPr>
      <w:r w:rsidRPr="00DD2D42">
        <w:rPr>
          <w:rFonts w:ascii="Arial" w:hAnsi="Arial" w:cs="Arial"/>
        </w:rPr>
        <w:t>A resident attended the meeting to report ongoing flooding of the large pond on Pippin Street. Despite multiple complaints to Lancashire County Council, the problem remains unresolved. United Utilities recently installed a new main pipe but maintain that the excess water originates from surrounding fields. The Council noted that blocked gullies</w:t>
      </w:r>
      <w:r w:rsidRPr="00DD2D42">
        <w:rPr>
          <w:rFonts w:ascii="Arial" w:hAnsi="Arial" w:cs="Arial"/>
        </w:rPr>
        <w:t xml:space="preserve">, </w:t>
      </w:r>
      <w:r w:rsidRPr="00DD2D42">
        <w:rPr>
          <w:rFonts w:ascii="Arial" w:hAnsi="Arial" w:cs="Arial"/>
        </w:rPr>
        <w:t>caused by infrequent clearing by LCC Highways</w:t>
      </w:r>
      <w:r w:rsidR="003225D1" w:rsidRPr="00DD2D42">
        <w:rPr>
          <w:rFonts w:ascii="Arial" w:hAnsi="Arial" w:cs="Arial"/>
        </w:rPr>
        <w:t xml:space="preserve">, </w:t>
      </w:r>
      <w:r w:rsidRPr="00DD2D42">
        <w:rPr>
          <w:rFonts w:ascii="Arial" w:hAnsi="Arial" w:cs="Arial"/>
        </w:rPr>
        <w:t>are worsening the situation. The resident will provide photographic evidence to the Clerk, and the Council agreed to escalate the matter with County Councillor John Clemson, Cabinet Member for Highways.</w:t>
      </w:r>
    </w:p>
    <w:p w14:paraId="032AA262" w14:textId="77777777" w:rsidR="003060E2" w:rsidRDefault="003060E2" w:rsidP="003B028D">
      <w:pPr>
        <w:spacing w:after="0"/>
        <w:ind w:left="720"/>
        <w:rPr>
          <w:rFonts w:ascii="Arial" w:hAnsi="Arial" w:cs="Arial"/>
        </w:rPr>
      </w:pPr>
    </w:p>
    <w:p w14:paraId="5B012055" w14:textId="33E98E7E" w:rsidR="003060E2" w:rsidRPr="00BC4F28" w:rsidRDefault="00B16A00" w:rsidP="00BC4F28">
      <w:pPr>
        <w:pStyle w:val="ListParagraph"/>
        <w:numPr>
          <w:ilvl w:val="0"/>
          <w:numId w:val="38"/>
        </w:numPr>
        <w:spacing w:after="0"/>
        <w:rPr>
          <w:rFonts w:ascii="Arial" w:hAnsi="Arial" w:cs="Arial"/>
        </w:rPr>
      </w:pPr>
      <w:r w:rsidRPr="00BC4F28">
        <w:rPr>
          <w:rFonts w:ascii="Arial" w:hAnsi="Arial" w:cs="Arial"/>
        </w:rPr>
        <w:t xml:space="preserve">Councillor McGovern updated the Council on previously raised concerns regarding </w:t>
      </w:r>
      <w:proofErr w:type="spellStart"/>
      <w:r w:rsidRPr="00BC4F28">
        <w:rPr>
          <w:rFonts w:ascii="Arial" w:hAnsi="Arial" w:cs="Arial"/>
        </w:rPr>
        <w:t>Breworth</w:t>
      </w:r>
      <w:proofErr w:type="spellEnd"/>
      <w:r w:rsidRPr="00BC4F28">
        <w:rPr>
          <w:rFonts w:ascii="Arial" w:hAnsi="Arial" w:cs="Arial"/>
        </w:rPr>
        <w:t xml:space="preserve"> Manor. She advised that Chorley Council’s Planning Enforcement Team had inspected the matters reported by residents to ensure compliance with the relevant advice and guidance. The Council also noted that a new planning application had been submitted to Chorley Council and was currently out for consultation, including a request to relax conditions from an earlier planning approval. Councillor McGovern confirmed she would </w:t>
      </w:r>
      <w:proofErr w:type="gramStart"/>
      <w:r w:rsidRPr="00BC4F28">
        <w:rPr>
          <w:rFonts w:ascii="Arial" w:hAnsi="Arial" w:cs="Arial"/>
        </w:rPr>
        <w:t>look into</w:t>
      </w:r>
      <w:proofErr w:type="gramEnd"/>
      <w:r w:rsidRPr="00BC4F28">
        <w:rPr>
          <w:rFonts w:ascii="Arial" w:hAnsi="Arial" w:cs="Arial"/>
        </w:rPr>
        <w:t xml:space="preserve"> </w:t>
      </w:r>
      <w:r w:rsidRPr="00BC4F28">
        <w:rPr>
          <w:rFonts w:ascii="Arial" w:hAnsi="Arial" w:cs="Arial"/>
        </w:rPr>
        <w:lastRenderedPageBreak/>
        <w:t>this further and continue to monitor the situation, reporting back to the Council if required.</w:t>
      </w:r>
    </w:p>
    <w:p w14:paraId="31DB7FE8" w14:textId="77777777" w:rsidR="003225D1" w:rsidRDefault="003225D1" w:rsidP="003B028D">
      <w:pPr>
        <w:spacing w:after="0"/>
        <w:ind w:left="720"/>
        <w:rPr>
          <w:rFonts w:ascii="Arial" w:hAnsi="Arial" w:cs="Arial"/>
        </w:rPr>
      </w:pPr>
    </w:p>
    <w:p w14:paraId="7FEE73CD" w14:textId="65DCBD3E" w:rsidR="003225D1" w:rsidRPr="00BC4F28" w:rsidRDefault="0003451A" w:rsidP="00BC4F28">
      <w:pPr>
        <w:pStyle w:val="ListParagraph"/>
        <w:numPr>
          <w:ilvl w:val="0"/>
          <w:numId w:val="38"/>
        </w:numPr>
        <w:spacing w:after="0"/>
        <w:rPr>
          <w:rFonts w:ascii="Arial" w:hAnsi="Arial" w:cs="Arial"/>
        </w:rPr>
      </w:pPr>
      <w:r w:rsidRPr="00BC4F28">
        <w:rPr>
          <w:rFonts w:ascii="Arial" w:hAnsi="Arial" w:cs="Arial"/>
        </w:rPr>
        <w:t xml:space="preserve">The Council considered a letter submitted on behalf of a resident of Bournes Row, </w:t>
      </w:r>
      <w:proofErr w:type="spellStart"/>
      <w:r w:rsidRPr="00BC4F28">
        <w:rPr>
          <w:rFonts w:ascii="Arial" w:hAnsi="Arial" w:cs="Arial"/>
        </w:rPr>
        <w:t>Hoghton</w:t>
      </w:r>
      <w:proofErr w:type="spellEnd"/>
      <w:r w:rsidRPr="00BC4F28">
        <w:rPr>
          <w:rFonts w:ascii="Arial" w:hAnsi="Arial" w:cs="Arial"/>
        </w:rPr>
        <w:t>, seeking to identify the owner of a strip of land near their property with a view to improving it. The Council noted that this is a longstanding matter and, as Lancashire County Council Highways is responsible for maintaining grass verges, the enquiry should be directed to them in the first instance. The Clerk was asked to respond to the resident advising them to contact LCC Highways for further assistance.</w:t>
      </w:r>
    </w:p>
    <w:p w14:paraId="3C923753" w14:textId="77777777" w:rsidR="0013160A" w:rsidRDefault="0013160A" w:rsidP="0013160A">
      <w:pPr>
        <w:spacing w:after="0"/>
        <w:ind w:firstLine="720"/>
        <w:rPr>
          <w:rFonts w:ascii="Arial" w:hAnsi="Arial" w:cs="Arial"/>
        </w:rPr>
      </w:pPr>
    </w:p>
    <w:p w14:paraId="7CA27E51" w14:textId="31D1CB6C" w:rsidR="00FB3164" w:rsidRDefault="00757E62" w:rsidP="00BC39C7">
      <w:pPr>
        <w:pStyle w:val="NormalWeb"/>
        <w:numPr>
          <w:ilvl w:val="0"/>
          <w:numId w:val="37"/>
        </w:numPr>
        <w:spacing w:before="0" w:beforeAutospacing="0" w:after="0" w:afterAutospacing="0"/>
        <w:ind w:left="709" w:hanging="709"/>
        <w:rPr>
          <w:rFonts w:ascii="Arial" w:hAnsi="Arial" w:cs="Arial"/>
          <w:b/>
          <w:bCs/>
          <w:sz w:val="22"/>
          <w:szCs w:val="22"/>
        </w:rPr>
      </w:pPr>
      <w:r w:rsidRPr="00F9765A">
        <w:rPr>
          <w:rFonts w:ascii="Arial" w:hAnsi="Arial" w:cs="Arial"/>
          <w:b/>
          <w:bCs/>
          <w:sz w:val="22"/>
          <w:szCs w:val="22"/>
        </w:rPr>
        <w:t>Police Liaison</w:t>
      </w:r>
    </w:p>
    <w:p w14:paraId="28760333" w14:textId="2B91F3C8" w:rsidR="00D555EC" w:rsidRPr="009E38C8" w:rsidRDefault="009E38C8" w:rsidP="00D555EC">
      <w:pPr>
        <w:pStyle w:val="NormalWeb"/>
        <w:spacing w:before="0" w:beforeAutospacing="0" w:after="0" w:afterAutospacing="0"/>
        <w:ind w:left="720"/>
        <w:rPr>
          <w:rFonts w:ascii="Arial" w:hAnsi="Arial" w:cs="Arial"/>
          <w:sz w:val="22"/>
          <w:szCs w:val="22"/>
        </w:rPr>
      </w:pPr>
      <w:r w:rsidRPr="009E38C8">
        <w:rPr>
          <w:rFonts w:ascii="Arial" w:hAnsi="Arial" w:cs="Arial"/>
          <w:sz w:val="22"/>
          <w:szCs w:val="22"/>
        </w:rPr>
        <w:t xml:space="preserve">No updates had been </w:t>
      </w:r>
      <w:r w:rsidR="001811A9">
        <w:rPr>
          <w:rFonts w:ascii="Arial" w:hAnsi="Arial" w:cs="Arial"/>
          <w:sz w:val="22"/>
          <w:szCs w:val="22"/>
        </w:rPr>
        <w:t>received.</w:t>
      </w:r>
      <w:r w:rsidRPr="009E38C8">
        <w:rPr>
          <w:rFonts w:ascii="Arial" w:hAnsi="Arial" w:cs="Arial"/>
          <w:sz w:val="22"/>
          <w:szCs w:val="22"/>
        </w:rPr>
        <w:t xml:space="preserve"> The dates of future meetings had been shared.</w:t>
      </w:r>
      <w:r w:rsidR="00172205">
        <w:rPr>
          <w:rFonts w:ascii="Arial" w:hAnsi="Arial" w:cs="Arial"/>
          <w:sz w:val="22"/>
          <w:szCs w:val="22"/>
        </w:rPr>
        <w:t xml:space="preserve"> The Clerk assured the Council that any issues were </w:t>
      </w:r>
      <w:r w:rsidR="00DB3C35">
        <w:rPr>
          <w:rFonts w:ascii="Arial" w:hAnsi="Arial" w:cs="Arial"/>
          <w:sz w:val="22"/>
          <w:szCs w:val="22"/>
        </w:rPr>
        <w:t>still being reported through to the community policing team.</w:t>
      </w:r>
    </w:p>
    <w:p w14:paraId="6280825F" w14:textId="77777777" w:rsidR="000A31B2" w:rsidRDefault="000A31B2" w:rsidP="00FB3164">
      <w:pPr>
        <w:pStyle w:val="ListParagraph"/>
        <w:rPr>
          <w:rFonts w:ascii="Arial" w:eastAsia="Times New Roman" w:hAnsi="Arial" w:cs="Arial"/>
          <w:kern w:val="0"/>
          <w:lang w:eastAsia="en-GB"/>
          <w14:ligatures w14:val="none"/>
        </w:rPr>
      </w:pPr>
    </w:p>
    <w:p w14:paraId="44E47579" w14:textId="6FDC3FB5" w:rsidR="001841AE" w:rsidRPr="00F9765A" w:rsidRDefault="004810B5" w:rsidP="00BC39C7">
      <w:pPr>
        <w:pStyle w:val="ListParagraph"/>
        <w:numPr>
          <w:ilvl w:val="0"/>
          <w:numId w:val="37"/>
        </w:numPr>
        <w:spacing w:after="0"/>
        <w:ind w:hanging="720"/>
        <w:rPr>
          <w:rFonts w:ascii="Arial" w:hAnsi="Arial" w:cs="Arial"/>
          <w:b/>
          <w:bCs/>
        </w:rPr>
      </w:pPr>
      <w:r w:rsidRPr="00F9765A">
        <w:rPr>
          <w:rFonts w:ascii="Arial" w:hAnsi="Arial" w:cs="Arial"/>
          <w:b/>
          <w:bCs/>
        </w:rPr>
        <w:t xml:space="preserve">Brindle </w:t>
      </w:r>
      <w:r w:rsidR="00B87C07" w:rsidRPr="00F9765A">
        <w:rPr>
          <w:rFonts w:ascii="Arial" w:hAnsi="Arial" w:cs="Arial"/>
          <w:b/>
          <w:bCs/>
        </w:rPr>
        <w:t>Community Hall</w:t>
      </w:r>
    </w:p>
    <w:p w14:paraId="0A746295" w14:textId="11F292CD" w:rsidR="007D163F" w:rsidRDefault="006D6A5E" w:rsidP="000A31B2">
      <w:pPr>
        <w:spacing w:after="0"/>
        <w:ind w:left="720"/>
        <w:rPr>
          <w:rFonts w:ascii="Arial" w:hAnsi="Arial" w:cs="Arial"/>
        </w:rPr>
      </w:pPr>
      <w:r>
        <w:rPr>
          <w:rFonts w:ascii="Arial" w:hAnsi="Arial" w:cs="Arial"/>
        </w:rPr>
        <w:t>No update was available in the Chair’s absence.</w:t>
      </w:r>
    </w:p>
    <w:p w14:paraId="08E96801" w14:textId="77777777" w:rsidR="006D6A5E" w:rsidRPr="007D163F" w:rsidRDefault="006D6A5E" w:rsidP="000A31B2">
      <w:pPr>
        <w:spacing w:after="0"/>
        <w:ind w:left="720"/>
        <w:rPr>
          <w:rFonts w:ascii="Arial" w:hAnsi="Arial" w:cs="Arial"/>
        </w:rPr>
      </w:pPr>
    </w:p>
    <w:p w14:paraId="7CA34C39" w14:textId="7DCAFDE5" w:rsidR="00C32141" w:rsidRPr="00F9765A" w:rsidRDefault="00230E48" w:rsidP="00BC39C7">
      <w:pPr>
        <w:pStyle w:val="ListParagraph"/>
        <w:numPr>
          <w:ilvl w:val="0"/>
          <w:numId w:val="37"/>
        </w:numPr>
        <w:ind w:hanging="720"/>
        <w:rPr>
          <w:rFonts w:ascii="Arial" w:hAnsi="Arial" w:cs="Arial"/>
          <w:b/>
          <w:bCs/>
        </w:rPr>
      </w:pPr>
      <w:r w:rsidRPr="00F9765A">
        <w:rPr>
          <w:rFonts w:ascii="Arial" w:hAnsi="Arial" w:cs="Arial"/>
          <w:b/>
          <w:bCs/>
        </w:rPr>
        <w:t>Lancashire Association of Local Councils</w:t>
      </w:r>
      <w:r w:rsidR="00E10809">
        <w:rPr>
          <w:rFonts w:ascii="Arial" w:hAnsi="Arial" w:cs="Arial"/>
          <w:b/>
          <w:bCs/>
        </w:rPr>
        <w:t xml:space="preserve"> (LALC)</w:t>
      </w:r>
      <w:r w:rsidRPr="00F9765A">
        <w:rPr>
          <w:rFonts w:ascii="Arial" w:hAnsi="Arial" w:cs="Arial"/>
          <w:b/>
          <w:bCs/>
        </w:rPr>
        <w:t xml:space="preserve"> Report</w:t>
      </w:r>
    </w:p>
    <w:p w14:paraId="36B69AB1" w14:textId="77777777" w:rsidR="00F71005" w:rsidRDefault="00F71005" w:rsidP="00CC288E">
      <w:pPr>
        <w:pStyle w:val="ListParagraph"/>
        <w:rPr>
          <w:rFonts w:ascii="Arial" w:hAnsi="Arial" w:cs="Arial"/>
        </w:rPr>
      </w:pPr>
    </w:p>
    <w:p w14:paraId="0506062D" w14:textId="26559AEF" w:rsidR="00E10809" w:rsidRDefault="00FD59B5" w:rsidP="00E10809">
      <w:pPr>
        <w:pStyle w:val="ListParagraph"/>
        <w:numPr>
          <w:ilvl w:val="0"/>
          <w:numId w:val="34"/>
        </w:numPr>
        <w:rPr>
          <w:rFonts w:ascii="Arial" w:hAnsi="Arial" w:cs="Arial"/>
        </w:rPr>
      </w:pPr>
      <w:r>
        <w:rPr>
          <w:rFonts w:ascii="Arial" w:hAnsi="Arial" w:cs="Arial"/>
        </w:rPr>
        <w:t>The minutes of the LALC Chorley Area Committee held on 3 November 2025 had been circulated to the Council for information.</w:t>
      </w:r>
    </w:p>
    <w:p w14:paraId="3E422EE0" w14:textId="77777777" w:rsidR="00BC7156" w:rsidRDefault="00BC7156" w:rsidP="00BC7156">
      <w:pPr>
        <w:pStyle w:val="ListParagraph"/>
        <w:ind w:left="1080"/>
        <w:rPr>
          <w:rFonts w:ascii="Arial" w:hAnsi="Arial" w:cs="Arial"/>
        </w:rPr>
      </w:pPr>
    </w:p>
    <w:p w14:paraId="3ADCD578" w14:textId="2573984A" w:rsidR="00FD59B5" w:rsidRDefault="00BC7156" w:rsidP="00FD59B5">
      <w:pPr>
        <w:pStyle w:val="ListParagraph"/>
        <w:numPr>
          <w:ilvl w:val="0"/>
          <w:numId w:val="34"/>
        </w:numPr>
        <w:rPr>
          <w:rFonts w:ascii="Arial" w:hAnsi="Arial" w:cs="Arial"/>
        </w:rPr>
      </w:pPr>
      <w:r>
        <w:rPr>
          <w:rFonts w:ascii="Arial" w:hAnsi="Arial" w:cs="Arial"/>
        </w:rPr>
        <w:t>No update was available in the Chair’s absence.</w:t>
      </w:r>
    </w:p>
    <w:p w14:paraId="509290B0" w14:textId="77777777" w:rsidR="00D74761" w:rsidRPr="00F9765A" w:rsidRDefault="00D74761" w:rsidP="00CC288E">
      <w:pPr>
        <w:pStyle w:val="ListParagraph"/>
        <w:rPr>
          <w:rFonts w:ascii="Arial" w:hAnsi="Arial" w:cs="Arial"/>
        </w:rPr>
      </w:pPr>
    </w:p>
    <w:p w14:paraId="795380BC" w14:textId="77777777" w:rsidR="00EB6A8A" w:rsidRDefault="00230E48" w:rsidP="00BC39C7">
      <w:pPr>
        <w:pStyle w:val="ListParagraph"/>
        <w:numPr>
          <w:ilvl w:val="0"/>
          <w:numId w:val="37"/>
        </w:numPr>
        <w:ind w:hanging="720"/>
        <w:rPr>
          <w:rFonts w:ascii="Arial" w:hAnsi="Arial" w:cs="Arial"/>
          <w:b/>
          <w:bCs/>
        </w:rPr>
      </w:pPr>
      <w:r w:rsidRPr="00F9765A">
        <w:rPr>
          <w:rFonts w:ascii="Arial" w:hAnsi="Arial" w:cs="Arial"/>
          <w:b/>
          <w:bCs/>
        </w:rPr>
        <w:t>Chorley Borough Council/Lancashire County Council Update</w:t>
      </w:r>
    </w:p>
    <w:p w14:paraId="73FE10DC" w14:textId="77777777" w:rsidR="00A8403E" w:rsidRDefault="00A8403E" w:rsidP="00EF53D9">
      <w:pPr>
        <w:pStyle w:val="ListParagraph"/>
        <w:rPr>
          <w:rFonts w:ascii="Arial" w:hAnsi="Arial" w:cs="Arial"/>
        </w:rPr>
      </w:pPr>
    </w:p>
    <w:p w14:paraId="35CA67A6" w14:textId="644763C4" w:rsidR="0028170C" w:rsidRDefault="000B357D" w:rsidP="0028170C">
      <w:pPr>
        <w:pStyle w:val="ListParagraph"/>
        <w:numPr>
          <w:ilvl w:val="0"/>
          <w:numId w:val="35"/>
        </w:numPr>
        <w:rPr>
          <w:rFonts w:ascii="Arial" w:hAnsi="Arial" w:cs="Arial"/>
        </w:rPr>
      </w:pPr>
      <w:r w:rsidRPr="000B357D">
        <w:rPr>
          <w:rFonts w:ascii="Arial" w:hAnsi="Arial" w:cs="Arial"/>
        </w:rPr>
        <w:t>Councillor McGovern provided an update on the Big Impact Community Scheme funding available from Chorley Council. She advised that £1,500 had been allocated to the Parish Council to support plans to improve footpath access around the village, particularly along the Withnell Fold Circular Walk, including the installation of kissing gates to replace damaged or eroded stiles. As the project depends on the cooperation of landowners whose land is used for the stiles and pathways, the Leader of Chorley Council queried whether the scheme might be more appropriately managed directly by Chorley Council.</w:t>
      </w:r>
    </w:p>
    <w:p w14:paraId="28F962FE" w14:textId="77777777" w:rsidR="000B357D" w:rsidRDefault="000B357D" w:rsidP="000B357D">
      <w:pPr>
        <w:pStyle w:val="ListParagraph"/>
        <w:ind w:left="1080"/>
        <w:rPr>
          <w:rFonts w:ascii="Arial" w:hAnsi="Arial" w:cs="Arial"/>
        </w:rPr>
      </w:pPr>
    </w:p>
    <w:p w14:paraId="77BE85BA" w14:textId="27A5901D" w:rsidR="00A92194" w:rsidRDefault="000465E2" w:rsidP="00A92194">
      <w:pPr>
        <w:pStyle w:val="ListParagraph"/>
        <w:ind w:left="1080"/>
        <w:rPr>
          <w:rFonts w:ascii="Arial" w:hAnsi="Arial" w:cs="Arial"/>
        </w:rPr>
      </w:pPr>
      <w:r w:rsidRPr="000465E2">
        <w:rPr>
          <w:rFonts w:ascii="Arial" w:hAnsi="Arial" w:cs="Arial"/>
        </w:rPr>
        <w:t>She further advised that Chorley Council had indicated they did not wish to</w:t>
      </w:r>
      <w:r w:rsidR="00C562F6">
        <w:rPr>
          <w:rFonts w:ascii="Arial" w:hAnsi="Arial" w:cs="Arial"/>
        </w:rPr>
        <w:t xml:space="preserve"> re</w:t>
      </w:r>
      <w:r w:rsidR="002C097F">
        <w:rPr>
          <w:rFonts w:ascii="Arial" w:hAnsi="Arial" w:cs="Arial"/>
        </w:rPr>
        <w:t>pair</w:t>
      </w:r>
      <w:r w:rsidRPr="000465E2">
        <w:rPr>
          <w:rFonts w:ascii="Arial" w:hAnsi="Arial" w:cs="Arial"/>
        </w:rPr>
        <w:t xml:space="preserve"> the fencing at Denham Quarry, as doing so could increase access to higher, potentially unsafe areas. Instead, they suggested that the £2,200 allocated funding be used to repair the fencing around the car park. The Parish Council did not support this proposal, noting that enhancing the car park fencing could encourage further antisocial behaviour</w:t>
      </w:r>
      <w:r w:rsidR="002C097F">
        <w:rPr>
          <w:rFonts w:ascii="Arial" w:hAnsi="Arial" w:cs="Arial"/>
        </w:rPr>
        <w:t xml:space="preserve">, </w:t>
      </w:r>
      <w:r w:rsidRPr="000465E2">
        <w:rPr>
          <w:rFonts w:ascii="Arial" w:hAnsi="Arial" w:cs="Arial"/>
        </w:rPr>
        <w:t xml:space="preserve">an issue already being addressed by both the Parish and District Councils. It was also highlighted that the quarry fencing is the responsibility of Chorley Council, and that repairing it would help restrict inappropriate access by motorbikes and others who are damaging the site. The quarry is a valued local beauty </w:t>
      </w:r>
      <w:r w:rsidR="009E1F3E" w:rsidRPr="000465E2">
        <w:rPr>
          <w:rFonts w:ascii="Arial" w:hAnsi="Arial" w:cs="Arial"/>
        </w:rPr>
        <w:t>spot and</w:t>
      </w:r>
      <w:r w:rsidRPr="000465E2">
        <w:rPr>
          <w:rFonts w:ascii="Arial" w:hAnsi="Arial" w:cs="Arial"/>
        </w:rPr>
        <w:t xml:space="preserve"> maintaining it appropriately would help preserve its appeal for residents and visitors.</w:t>
      </w:r>
    </w:p>
    <w:p w14:paraId="6E4FF6DB" w14:textId="77777777" w:rsidR="00A92194" w:rsidRDefault="00A92194" w:rsidP="00A92194">
      <w:pPr>
        <w:pStyle w:val="ListParagraph"/>
        <w:ind w:left="1080"/>
        <w:rPr>
          <w:rFonts w:ascii="Arial" w:hAnsi="Arial" w:cs="Arial"/>
        </w:rPr>
      </w:pPr>
    </w:p>
    <w:p w14:paraId="105821B0" w14:textId="631D18DE" w:rsidR="00386D5C" w:rsidRDefault="00A92194" w:rsidP="00A92194">
      <w:pPr>
        <w:pStyle w:val="ListParagraph"/>
        <w:ind w:left="1080"/>
        <w:rPr>
          <w:rFonts w:ascii="Arial" w:hAnsi="Arial" w:cs="Arial"/>
        </w:rPr>
      </w:pPr>
      <w:r w:rsidRPr="00A92194">
        <w:rPr>
          <w:rFonts w:ascii="Arial" w:hAnsi="Arial" w:cs="Arial"/>
        </w:rPr>
        <w:t xml:space="preserve">Furthermore, Councillor McGovern reported that funding had been allocated to support residents affected by the impending closure of St Joseph’s Church. </w:t>
      </w:r>
      <w:r w:rsidRPr="00A92194">
        <w:rPr>
          <w:rFonts w:ascii="Arial" w:hAnsi="Arial" w:cs="Arial"/>
        </w:rPr>
        <w:lastRenderedPageBreak/>
        <w:t>However, as Ampleforth had not yet determined the future of the Parish Hall, the Council’s involvement was currently limited to assisting with the establishment of appropriate governance processes.</w:t>
      </w:r>
    </w:p>
    <w:p w14:paraId="72F3EEEF" w14:textId="77777777" w:rsidR="00A92194" w:rsidRPr="00A92194" w:rsidRDefault="00A92194" w:rsidP="00A92194">
      <w:pPr>
        <w:pStyle w:val="ListParagraph"/>
        <w:ind w:left="1080"/>
        <w:rPr>
          <w:rFonts w:ascii="Arial" w:hAnsi="Arial" w:cs="Arial"/>
        </w:rPr>
      </w:pPr>
    </w:p>
    <w:p w14:paraId="6FC64078" w14:textId="5327C25A" w:rsidR="00386D5C" w:rsidRDefault="000F18F0" w:rsidP="000F18F0">
      <w:pPr>
        <w:pStyle w:val="ListParagraph"/>
        <w:numPr>
          <w:ilvl w:val="0"/>
          <w:numId w:val="35"/>
        </w:numPr>
        <w:rPr>
          <w:rFonts w:ascii="Arial" w:hAnsi="Arial" w:cs="Arial"/>
        </w:rPr>
      </w:pPr>
      <w:r w:rsidRPr="000F18F0">
        <w:rPr>
          <w:rFonts w:ascii="Arial" w:hAnsi="Arial" w:cs="Arial"/>
        </w:rPr>
        <w:t>The Clerk reported that she had circulated the preferred Local Government Reorganisation submission paper for information. The paper outlined Chorley Council’s support for the proposal to establish four unitary authorities across the Lancashire area.</w:t>
      </w:r>
    </w:p>
    <w:p w14:paraId="4DCDCEFF" w14:textId="77777777" w:rsidR="00386D5C" w:rsidRPr="00F9765A" w:rsidRDefault="00386D5C" w:rsidP="00EF53D9">
      <w:pPr>
        <w:pStyle w:val="ListParagraph"/>
        <w:rPr>
          <w:rFonts w:ascii="Arial" w:hAnsi="Arial" w:cs="Arial"/>
        </w:rPr>
      </w:pPr>
    </w:p>
    <w:p w14:paraId="25EAA0A7" w14:textId="699EE9A3" w:rsidR="00230E48" w:rsidRPr="00BC39C7" w:rsidRDefault="003337BA" w:rsidP="00BC39C7">
      <w:pPr>
        <w:pStyle w:val="ListParagraph"/>
        <w:numPr>
          <w:ilvl w:val="0"/>
          <w:numId w:val="37"/>
        </w:numPr>
        <w:ind w:hanging="780"/>
        <w:rPr>
          <w:rFonts w:ascii="Arial" w:hAnsi="Arial" w:cs="Arial"/>
          <w:b/>
          <w:bCs/>
        </w:rPr>
      </w:pPr>
      <w:r w:rsidRPr="00BC39C7">
        <w:rPr>
          <w:rFonts w:ascii="Arial" w:hAnsi="Arial" w:cs="Arial"/>
          <w:b/>
          <w:bCs/>
        </w:rPr>
        <w:t>Planning Reports</w:t>
      </w:r>
    </w:p>
    <w:p w14:paraId="2E51721D" w14:textId="77777777" w:rsidR="00FD2748" w:rsidRDefault="00FD2748" w:rsidP="00A8403E">
      <w:pPr>
        <w:pStyle w:val="ListParagraph"/>
        <w:rPr>
          <w:rFonts w:ascii="Arial" w:hAnsi="Arial" w:cs="Arial"/>
        </w:rPr>
      </w:pPr>
    </w:p>
    <w:p w14:paraId="041F2A6A" w14:textId="77777777" w:rsidR="00BD66ED" w:rsidRPr="00F9765A" w:rsidRDefault="00BD66ED" w:rsidP="00BD66ED">
      <w:pPr>
        <w:pStyle w:val="ListParagraph"/>
        <w:rPr>
          <w:rFonts w:ascii="Arial" w:hAnsi="Arial" w:cs="Arial"/>
        </w:rPr>
      </w:pPr>
      <w:r w:rsidRPr="00F9765A">
        <w:rPr>
          <w:rFonts w:ascii="Arial" w:hAnsi="Arial" w:cs="Arial"/>
        </w:rPr>
        <w:t>The meeting discussed recent planning applications with no observations made.</w:t>
      </w:r>
    </w:p>
    <w:p w14:paraId="433A8F04" w14:textId="77777777" w:rsidR="000F18F0" w:rsidRDefault="000F18F0" w:rsidP="00A8403E">
      <w:pPr>
        <w:pStyle w:val="ListParagraph"/>
        <w:rPr>
          <w:rFonts w:ascii="Arial" w:hAnsi="Arial" w:cs="Arial"/>
          <w:b/>
          <w:bCs/>
        </w:rPr>
      </w:pPr>
    </w:p>
    <w:p w14:paraId="7A8E2BA6" w14:textId="77777777" w:rsidR="00DE2406" w:rsidRDefault="00A8403E" w:rsidP="00BC39C7">
      <w:pPr>
        <w:pStyle w:val="ListParagraph"/>
        <w:numPr>
          <w:ilvl w:val="0"/>
          <w:numId w:val="37"/>
        </w:numPr>
        <w:ind w:hanging="720"/>
        <w:rPr>
          <w:rFonts w:ascii="Arial" w:hAnsi="Arial" w:cs="Arial"/>
          <w:b/>
          <w:bCs/>
        </w:rPr>
      </w:pPr>
      <w:r w:rsidRPr="00F9765A">
        <w:rPr>
          <w:rFonts w:ascii="Arial" w:hAnsi="Arial" w:cs="Arial"/>
          <w:b/>
          <w:bCs/>
        </w:rPr>
        <w:t>Parish Finance</w:t>
      </w:r>
    </w:p>
    <w:p w14:paraId="2BBA9A19" w14:textId="77777777" w:rsidR="00E35CBC" w:rsidRDefault="00E35CBC" w:rsidP="00A8403E">
      <w:pPr>
        <w:pStyle w:val="ListParagraph"/>
        <w:rPr>
          <w:rFonts w:ascii="Arial" w:hAnsi="Arial" w:cs="Arial"/>
        </w:rPr>
      </w:pPr>
    </w:p>
    <w:p w14:paraId="06EEC0EF" w14:textId="16BF99A9" w:rsidR="00033B9A" w:rsidRDefault="00A55E4F" w:rsidP="00A55E4F">
      <w:pPr>
        <w:pStyle w:val="ListParagraph"/>
        <w:numPr>
          <w:ilvl w:val="0"/>
          <w:numId w:val="36"/>
        </w:numPr>
        <w:rPr>
          <w:rFonts w:ascii="Arial" w:hAnsi="Arial" w:cs="Arial"/>
        </w:rPr>
      </w:pPr>
      <w:r>
        <w:rPr>
          <w:rFonts w:ascii="Arial" w:hAnsi="Arial" w:cs="Arial"/>
        </w:rPr>
        <w:t>Accounts payable and income received.</w:t>
      </w:r>
    </w:p>
    <w:p w14:paraId="178DE5EC" w14:textId="77777777" w:rsidR="00A55E4F" w:rsidRDefault="00A55E4F" w:rsidP="00A55E4F">
      <w:pPr>
        <w:pStyle w:val="ListParagraph"/>
        <w:ind w:left="1080"/>
        <w:rPr>
          <w:rFonts w:ascii="Arial" w:hAnsi="Arial" w:cs="Arial"/>
        </w:rPr>
      </w:pPr>
    </w:p>
    <w:p w14:paraId="3D1CFA2A" w14:textId="2B27649F" w:rsidR="00A55E4F" w:rsidRDefault="00A55E4F" w:rsidP="00A55E4F">
      <w:pPr>
        <w:pStyle w:val="ListParagraph"/>
        <w:ind w:left="1080"/>
        <w:rPr>
          <w:rFonts w:ascii="Arial" w:hAnsi="Arial" w:cs="Arial"/>
        </w:rPr>
      </w:pPr>
      <w:r>
        <w:rPr>
          <w:rFonts w:ascii="Arial" w:hAnsi="Arial" w:cs="Arial"/>
        </w:rPr>
        <w:t>The Council approved the following payments:</w:t>
      </w:r>
    </w:p>
    <w:p w14:paraId="79E3B9C3" w14:textId="77777777" w:rsidR="00A55E4F" w:rsidRDefault="00A55E4F" w:rsidP="00A55E4F">
      <w:pPr>
        <w:pStyle w:val="ListParagraph"/>
        <w:ind w:left="1080"/>
        <w:rPr>
          <w:rFonts w:ascii="Arial" w:hAnsi="Arial" w:cs="Arial"/>
        </w:rPr>
      </w:pPr>
    </w:p>
    <w:tbl>
      <w:tblPr>
        <w:tblStyle w:val="TableGrid"/>
        <w:tblW w:w="0" w:type="auto"/>
        <w:tblInd w:w="1080" w:type="dxa"/>
        <w:tblLook w:val="04A0" w:firstRow="1" w:lastRow="0" w:firstColumn="1" w:lastColumn="0" w:noHBand="0" w:noVBand="1"/>
      </w:tblPr>
      <w:tblGrid>
        <w:gridCol w:w="2601"/>
        <w:gridCol w:w="3685"/>
        <w:gridCol w:w="1650"/>
      </w:tblGrid>
      <w:tr w:rsidR="00C77C07" w14:paraId="1D9AB43C" w14:textId="77777777" w:rsidTr="002D67C6">
        <w:tc>
          <w:tcPr>
            <w:tcW w:w="2601" w:type="dxa"/>
          </w:tcPr>
          <w:p w14:paraId="2BCADBA1" w14:textId="2964A39E" w:rsidR="00EA6FA4" w:rsidRDefault="00C77C07" w:rsidP="00A55E4F">
            <w:pPr>
              <w:pStyle w:val="ListParagraph"/>
              <w:ind w:left="0"/>
              <w:rPr>
                <w:rFonts w:ascii="Arial" w:hAnsi="Arial" w:cs="Arial"/>
              </w:rPr>
            </w:pPr>
            <w:r>
              <w:rPr>
                <w:rFonts w:ascii="Arial" w:hAnsi="Arial" w:cs="Arial"/>
              </w:rPr>
              <w:t>Name/Organisation:</w:t>
            </w:r>
          </w:p>
        </w:tc>
        <w:tc>
          <w:tcPr>
            <w:tcW w:w="3685" w:type="dxa"/>
          </w:tcPr>
          <w:p w14:paraId="205866CA" w14:textId="66140730" w:rsidR="00EA6FA4" w:rsidRDefault="00C77C07" w:rsidP="00A55E4F">
            <w:pPr>
              <w:pStyle w:val="ListParagraph"/>
              <w:ind w:left="0"/>
              <w:rPr>
                <w:rFonts w:ascii="Arial" w:hAnsi="Arial" w:cs="Arial"/>
              </w:rPr>
            </w:pPr>
            <w:r>
              <w:rPr>
                <w:rFonts w:ascii="Arial" w:hAnsi="Arial" w:cs="Arial"/>
              </w:rPr>
              <w:t>Details:</w:t>
            </w:r>
          </w:p>
        </w:tc>
        <w:tc>
          <w:tcPr>
            <w:tcW w:w="1650" w:type="dxa"/>
          </w:tcPr>
          <w:p w14:paraId="7A6C08CE" w14:textId="05970A0C" w:rsidR="00EA6FA4" w:rsidRDefault="00C77C07" w:rsidP="00A55E4F">
            <w:pPr>
              <w:pStyle w:val="ListParagraph"/>
              <w:ind w:left="0"/>
              <w:rPr>
                <w:rFonts w:ascii="Arial" w:hAnsi="Arial" w:cs="Arial"/>
              </w:rPr>
            </w:pPr>
            <w:r>
              <w:rPr>
                <w:rFonts w:ascii="Arial" w:hAnsi="Arial" w:cs="Arial"/>
              </w:rPr>
              <w:t>Amount:</w:t>
            </w:r>
          </w:p>
        </w:tc>
      </w:tr>
      <w:tr w:rsidR="00C77C07" w14:paraId="6852AA51" w14:textId="77777777" w:rsidTr="002D67C6">
        <w:tc>
          <w:tcPr>
            <w:tcW w:w="2601" w:type="dxa"/>
          </w:tcPr>
          <w:p w14:paraId="53011CC4" w14:textId="198645EE" w:rsidR="00EA6FA4" w:rsidRDefault="00C77C07" w:rsidP="00A55E4F">
            <w:pPr>
              <w:pStyle w:val="ListParagraph"/>
              <w:ind w:left="0"/>
              <w:rPr>
                <w:rFonts w:ascii="Arial" w:hAnsi="Arial" w:cs="Arial"/>
              </w:rPr>
            </w:pPr>
            <w:r>
              <w:rPr>
                <w:rFonts w:ascii="Arial" w:hAnsi="Arial" w:cs="Arial"/>
              </w:rPr>
              <w:t>K Milnes</w:t>
            </w:r>
          </w:p>
        </w:tc>
        <w:tc>
          <w:tcPr>
            <w:tcW w:w="3685" w:type="dxa"/>
          </w:tcPr>
          <w:p w14:paraId="6CB9632B" w14:textId="4FCADE6E" w:rsidR="00EA6FA4" w:rsidRDefault="005C0206" w:rsidP="00A55E4F">
            <w:pPr>
              <w:pStyle w:val="ListParagraph"/>
              <w:ind w:left="0"/>
              <w:rPr>
                <w:rFonts w:ascii="Arial" w:hAnsi="Arial" w:cs="Arial"/>
              </w:rPr>
            </w:pPr>
            <w:r>
              <w:rPr>
                <w:rFonts w:ascii="Arial" w:hAnsi="Arial" w:cs="Arial"/>
              </w:rPr>
              <w:t>Clerks’</w:t>
            </w:r>
            <w:r w:rsidR="00386CF4">
              <w:rPr>
                <w:rFonts w:ascii="Arial" w:hAnsi="Arial" w:cs="Arial"/>
              </w:rPr>
              <w:t xml:space="preserve"> </w:t>
            </w:r>
            <w:r w:rsidR="00C77C07">
              <w:rPr>
                <w:rFonts w:ascii="Arial" w:hAnsi="Arial" w:cs="Arial"/>
              </w:rPr>
              <w:t xml:space="preserve">salary </w:t>
            </w:r>
            <w:r w:rsidR="00386CF4">
              <w:rPr>
                <w:rFonts w:ascii="Arial" w:hAnsi="Arial" w:cs="Arial"/>
              </w:rPr>
              <w:t xml:space="preserve">– April </w:t>
            </w:r>
            <w:r w:rsidR="00C77C07">
              <w:rPr>
                <w:rFonts w:ascii="Arial" w:hAnsi="Arial" w:cs="Arial"/>
              </w:rPr>
              <w:t>(owed)</w:t>
            </w:r>
          </w:p>
        </w:tc>
        <w:tc>
          <w:tcPr>
            <w:tcW w:w="1650" w:type="dxa"/>
          </w:tcPr>
          <w:p w14:paraId="1F1E4BE7" w14:textId="1AEE870E" w:rsidR="00EA6FA4" w:rsidRDefault="002D67C6" w:rsidP="00A55E4F">
            <w:pPr>
              <w:pStyle w:val="ListParagraph"/>
              <w:ind w:left="0"/>
              <w:rPr>
                <w:rFonts w:ascii="Arial" w:hAnsi="Arial" w:cs="Arial"/>
              </w:rPr>
            </w:pPr>
            <w:r>
              <w:rPr>
                <w:rFonts w:ascii="Arial" w:hAnsi="Arial" w:cs="Arial"/>
              </w:rPr>
              <w:t>£692.00</w:t>
            </w:r>
          </w:p>
        </w:tc>
      </w:tr>
      <w:tr w:rsidR="00C77C07" w14:paraId="3057E9FA" w14:textId="77777777" w:rsidTr="002D67C6">
        <w:tc>
          <w:tcPr>
            <w:tcW w:w="2601" w:type="dxa"/>
          </w:tcPr>
          <w:p w14:paraId="465CD79E" w14:textId="20645115" w:rsidR="00EA6FA4" w:rsidRDefault="002D67C6" w:rsidP="00A55E4F">
            <w:pPr>
              <w:pStyle w:val="ListParagraph"/>
              <w:ind w:left="0"/>
              <w:rPr>
                <w:rFonts w:ascii="Arial" w:hAnsi="Arial" w:cs="Arial"/>
              </w:rPr>
            </w:pPr>
            <w:r>
              <w:rPr>
                <w:rFonts w:ascii="Arial" w:hAnsi="Arial" w:cs="Arial"/>
              </w:rPr>
              <w:t>D Scambler</w:t>
            </w:r>
          </w:p>
        </w:tc>
        <w:tc>
          <w:tcPr>
            <w:tcW w:w="3685" w:type="dxa"/>
          </w:tcPr>
          <w:p w14:paraId="72C89B57" w14:textId="31E33492" w:rsidR="00EA6FA4" w:rsidRDefault="005C0206" w:rsidP="00A55E4F">
            <w:pPr>
              <w:pStyle w:val="ListParagraph"/>
              <w:ind w:left="0"/>
              <w:rPr>
                <w:rFonts w:ascii="Arial" w:hAnsi="Arial" w:cs="Arial"/>
              </w:rPr>
            </w:pPr>
            <w:r>
              <w:rPr>
                <w:rFonts w:ascii="Arial" w:hAnsi="Arial" w:cs="Arial"/>
              </w:rPr>
              <w:t>Clerks’</w:t>
            </w:r>
            <w:r w:rsidR="00386CF4">
              <w:rPr>
                <w:rFonts w:ascii="Arial" w:hAnsi="Arial" w:cs="Arial"/>
              </w:rPr>
              <w:t xml:space="preserve"> salary - November</w:t>
            </w:r>
          </w:p>
        </w:tc>
        <w:tc>
          <w:tcPr>
            <w:tcW w:w="1650" w:type="dxa"/>
          </w:tcPr>
          <w:p w14:paraId="14FC5BBC" w14:textId="582EF86D" w:rsidR="00EA6FA4" w:rsidRDefault="00386CF4" w:rsidP="00A55E4F">
            <w:pPr>
              <w:pStyle w:val="ListParagraph"/>
              <w:ind w:left="0"/>
              <w:rPr>
                <w:rFonts w:ascii="Arial" w:hAnsi="Arial" w:cs="Arial"/>
              </w:rPr>
            </w:pPr>
            <w:r>
              <w:rPr>
                <w:rFonts w:ascii="Arial" w:hAnsi="Arial" w:cs="Arial"/>
              </w:rPr>
              <w:t>£520.00</w:t>
            </w:r>
          </w:p>
        </w:tc>
      </w:tr>
      <w:tr w:rsidR="00C77C07" w14:paraId="1CBA10BC" w14:textId="77777777" w:rsidTr="002D67C6">
        <w:tc>
          <w:tcPr>
            <w:tcW w:w="2601" w:type="dxa"/>
          </w:tcPr>
          <w:p w14:paraId="37B7FBE1" w14:textId="77777777" w:rsidR="00EA6FA4" w:rsidRDefault="00EA6FA4" w:rsidP="00A55E4F">
            <w:pPr>
              <w:pStyle w:val="ListParagraph"/>
              <w:ind w:left="0"/>
              <w:rPr>
                <w:rFonts w:ascii="Arial" w:hAnsi="Arial" w:cs="Arial"/>
              </w:rPr>
            </w:pPr>
          </w:p>
        </w:tc>
        <w:tc>
          <w:tcPr>
            <w:tcW w:w="3685" w:type="dxa"/>
          </w:tcPr>
          <w:p w14:paraId="2846BB56" w14:textId="126FBB23" w:rsidR="00EA6FA4" w:rsidRDefault="00386CF4" w:rsidP="00A55E4F">
            <w:pPr>
              <w:pStyle w:val="ListParagraph"/>
              <w:ind w:left="0"/>
              <w:rPr>
                <w:rFonts w:ascii="Arial" w:hAnsi="Arial" w:cs="Arial"/>
              </w:rPr>
            </w:pPr>
            <w:r>
              <w:rPr>
                <w:rFonts w:ascii="Arial" w:hAnsi="Arial" w:cs="Arial"/>
              </w:rPr>
              <w:t xml:space="preserve">Mileage Claim (4 </w:t>
            </w:r>
            <w:r w:rsidR="00153F09">
              <w:rPr>
                <w:rFonts w:ascii="Arial" w:hAnsi="Arial" w:cs="Arial"/>
              </w:rPr>
              <w:t>months)</w:t>
            </w:r>
          </w:p>
        </w:tc>
        <w:tc>
          <w:tcPr>
            <w:tcW w:w="1650" w:type="dxa"/>
          </w:tcPr>
          <w:p w14:paraId="3C8D887E" w14:textId="7958F9B9" w:rsidR="00EA6FA4" w:rsidRDefault="00153F09" w:rsidP="00A55E4F">
            <w:pPr>
              <w:pStyle w:val="ListParagraph"/>
              <w:ind w:left="0"/>
              <w:rPr>
                <w:rFonts w:ascii="Arial" w:hAnsi="Arial" w:cs="Arial"/>
              </w:rPr>
            </w:pPr>
            <w:r>
              <w:rPr>
                <w:rFonts w:ascii="Arial" w:hAnsi="Arial" w:cs="Arial"/>
              </w:rPr>
              <w:t>£36.00</w:t>
            </w:r>
          </w:p>
        </w:tc>
      </w:tr>
      <w:tr w:rsidR="00C77C07" w14:paraId="6C6B8BE2" w14:textId="77777777" w:rsidTr="002D67C6">
        <w:tc>
          <w:tcPr>
            <w:tcW w:w="2601" w:type="dxa"/>
          </w:tcPr>
          <w:p w14:paraId="2920B04D" w14:textId="77777777" w:rsidR="00EA6FA4" w:rsidRDefault="00EA6FA4" w:rsidP="00A55E4F">
            <w:pPr>
              <w:pStyle w:val="ListParagraph"/>
              <w:ind w:left="0"/>
              <w:rPr>
                <w:rFonts w:ascii="Arial" w:hAnsi="Arial" w:cs="Arial"/>
              </w:rPr>
            </w:pPr>
          </w:p>
        </w:tc>
        <w:tc>
          <w:tcPr>
            <w:tcW w:w="3685" w:type="dxa"/>
          </w:tcPr>
          <w:p w14:paraId="66182FB2" w14:textId="49F9E05E" w:rsidR="00EA6FA4" w:rsidRDefault="00153F09" w:rsidP="00A55E4F">
            <w:pPr>
              <w:pStyle w:val="ListParagraph"/>
              <w:ind w:left="0"/>
              <w:rPr>
                <w:rFonts w:ascii="Arial" w:hAnsi="Arial" w:cs="Arial"/>
              </w:rPr>
            </w:pPr>
            <w:r>
              <w:rPr>
                <w:rFonts w:ascii="Arial" w:hAnsi="Arial" w:cs="Arial"/>
              </w:rPr>
              <w:t>Statio</w:t>
            </w:r>
            <w:r w:rsidR="001F45AF">
              <w:rPr>
                <w:rFonts w:ascii="Arial" w:hAnsi="Arial" w:cs="Arial"/>
              </w:rPr>
              <w:t>nery</w:t>
            </w:r>
          </w:p>
        </w:tc>
        <w:tc>
          <w:tcPr>
            <w:tcW w:w="1650" w:type="dxa"/>
          </w:tcPr>
          <w:p w14:paraId="48EAA292" w14:textId="5FE4085B" w:rsidR="00EA6FA4" w:rsidRDefault="001F45AF" w:rsidP="00A55E4F">
            <w:pPr>
              <w:pStyle w:val="ListParagraph"/>
              <w:ind w:left="0"/>
              <w:rPr>
                <w:rFonts w:ascii="Arial" w:hAnsi="Arial" w:cs="Arial"/>
              </w:rPr>
            </w:pPr>
            <w:r>
              <w:rPr>
                <w:rFonts w:ascii="Arial" w:hAnsi="Arial" w:cs="Arial"/>
              </w:rPr>
              <w:t>£13.60</w:t>
            </w:r>
          </w:p>
        </w:tc>
      </w:tr>
      <w:tr w:rsidR="00FC455A" w14:paraId="01AAE6C3" w14:textId="77777777" w:rsidTr="002D67C6">
        <w:tc>
          <w:tcPr>
            <w:tcW w:w="2601" w:type="dxa"/>
          </w:tcPr>
          <w:p w14:paraId="7041E653" w14:textId="62DFABAE" w:rsidR="00FC455A" w:rsidRDefault="00FC455A" w:rsidP="00A55E4F">
            <w:pPr>
              <w:pStyle w:val="ListParagraph"/>
              <w:ind w:left="0"/>
              <w:rPr>
                <w:rFonts w:ascii="Arial" w:hAnsi="Arial" w:cs="Arial"/>
              </w:rPr>
            </w:pPr>
            <w:r>
              <w:rPr>
                <w:rFonts w:ascii="Arial" w:hAnsi="Arial" w:cs="Arial"/>
              </w:rPr>
              <w:t>HMRC</w:t>
            </w:r>
          </w:p>
        </w:tc>
        <w:tc>
          <w:tcPr>
            <w:tcW w:w="3685" w:type="dxa"/>
          </w:tcPr>
          <w:p w14:paraId="2B2DF118" w14:textId="351EED85" w:rsidR="00FC455A" w:rsidRDefault="00FC455A" w:rsidP="00A55E4F">
            <w:pPr>
              <w:pStyle w:val="ListParagraph"/>
              <w:ind w:left="0"/>
              <w:rPr>
                <w:rFonts w:ascii="Arial" w:hAnsi="Arial" w:cs="Arial"/>
              </w:rPr>
            </w:pPr>
            <w:r>
              <w:rPr>
                <w:rFonts w:ascii="Arial" w:hAnsi="Arial" w:cs="Arial"/>
              </w:rPr>
              <w:t xml:space="preserve">Tax &amp; NI </w:t>
            </w:r>
            <w:r w:rsidR="00311162">
              <w:rPr>
                <w:rFonts w:ascii="Arial" w:hAnsi="Arial" w:cs="Arial"/>
              </w:rPr>
              <w:t>contributions - November</w:t>
            </w:r>
          </w:p>
        </w:tc>
        <w:tc>
          <w:tcPr>
            <w:tcW w:w="1650" w:type="dxa"/>
          </w:tcPr>
          <w:p w14:paraId="1C86FD2A" w14:textId="6CB56490" w:rsidR="00FC455A" w:rsidRDefault="00311162" w:rsidP="00A55E4F">
            <w:pPr>
              <w:pStyle w:val="ListParagraph"/>
              <w:ind w:left="0"/>
              <w:rPr>
                <w:rFonts w:ascii="Arial" w:hAnsi="Arial" w:cs="Arial"/>
              </w:rPr>
            </w:pPr>
            <w:r>
              <w:rPr>
                <w:rFonts w:ascii="Arial" w:hAnsi="Arial" w:cs="Arial"/>
              </w:rPr>
              <w:t>£164</w:t>
            </w:r>
            <w:r w:rsidR="00B62CFF">
              <w:rPr>
                <w:rFonts w:ascii="Arial" w:hAnsi="Arial" w:cs="Arial"/>
              </w:rPr>
              <w:t>.95</w:t>
            </w:r>
          </w:p>
        </w:tc>
      </w:tr>
      <w:tr w:rsidR="00C77C07" w14:paraId="52DA20C3" w14:textId="77777777" w:rsidTr="002D67C6">
        <w:tc>
          <w:tcPr>
            <w:tcW w:w="2601" w:type="dxa"/>
          </w:tcPr>
          <w:p w14:paraId="74E25CED" w14:textId="5983E3E2" w:rsidR="00EA6FA4" w:rsidRDefault="001F45AF" w:rsidP="00A55E4F">
            <w:pPr>
              <w:pStyle w:val="ListParagraph"/>
              <w:ind w:left="0"/>
              <w:rPr>
                <w:rFonts w:ascii="Arial" w:hAnsi="Arial" w:cs="Arial"/>
              </w:rPr>
            </w:pPr>
            <w:r>
              <w:rPr>
                <w:rFonts w:ascii="Arial" w:hAnsi="Arial" w:cs="Arial"/>
              </w:rPr>
              <w:t>Whitehead &amp; Aldrich</w:t>
            </w:r>
          </w:p>
        </w:tc>
        <w:tc>
          <w:tcPr>
            <w:tcW w:w="3685" w:type="dxa"/>
          </w:tcPr>
          <w:p w14:paraId="2B13EBCE" w14:textId="78533B1D" w:rsidR="00EA6FA4" w:rsidRDefault="001F45AF" w:rsidP="00A55E4F">
            <w:pPr>
              <w:pStyle w:val="ListParagraph"/>
              <w:ind w:left="0"/>
              <w:rPr>
                <w:rFonts w:ascii="Arial" w:hAnsi="Arial" w:cs="Arial"/>
              </w:rPr>
            </w:pPr>
            <w:r>
              <w:rPr>
                <w:rFonts w:ascii="Arial" w:hAnsi="Arial" w:cs="Arial"/>
              </w:rPr>
              <w:t>Quarterly payroll management fee</w:t>
            </w:r>
          </w:p>
        </w:tc>
        <w:tc>
          <w:tcPr>
            <w:tcW w:w="1650" w:type="dxa"/>
          </w:tcPr>
          <w:p w14:paraId="364A137B" w14:textId="247F4CF5" w:rsidR="00EA6FA4" w:rsidRDefault="001F45AF" w:rsidP="00A55E4F">
            <w:pPr>
              <w:pStyle w:val="ListParagraph"/>
              <w:ind w:left="0"/>
              <w:rPr>
                <w:rFonts w:ascii="Arial" w:hAnsi="Arial" w:cs="Arial"/>
              </w:rPr>
            </w:pPr>
            <w:r>
              <w:rPr>
                <w:rFonts w:ascii="Arial" w:hAnsi="Arial" w:cs="Arial"/>
              </w:rPr>
              <w:t>£108.00</w:t>
            </w:r>
          </w:p>
        </w:tc>
      </w:tr>
      <w:tr w:rsidR="00C77C07" w14:paraId="378E4968" w14:textId="77777777" w:rsidTr="002D67C6">
        <w:tc>
          <w:tcPr>
            <w:tcW w:w="2601" w:type="dxa"/>
          </w:tcPr>
          <w:p w14:paraId="1527B2D5" w14:textId="0BAD460D" w:rsidR="00EA6FA4" w:rsidRDefault="00022DFC" w:rsidP="00A55E4F">
            <w:pPr>
              <w:pStyle w:val="ListParagraph"/>
              <w:ind w:left="0"/>
              <w:rPr>
                <w:rFonts w:ascii="Arial" w:hAnsi="Arial" w:cs="Arial"/>
              </w:rPr>
            </w:pPr>
            <w:r>
              <w:rPr>
                <w:rFonts w:ascii="Arial" w:hAnsi="Arial" w:cs="Arial"/>
              </w:rPr>
              <w:t>Brindle Hall Committee</w:t>
            </w:r>
          </w:p>
        </w:tc>
        <w:tc>
          <w:tcPr>
            <w:tcW w:w="3685" w:type="dxa"/>
          </w:tcPr>
          <w:p w14:paraId="2F044EA0" w14:textId="4BE59B6A" w:rsidR="00EA6FA4" w:rsidRDefault="00022DFC" w:rsidP="00A55E4F">
            <w:pPr>
              <w:pStyle w:val="ListParagraph"/>
              <w:ind w:left="0"/>
              <w:rPr>
                <w:rFonts w:ascii="Arial" w:hAnsi="Arial" w:cs="Arial"/>
              </w:rPr>
            </w:pPr>
            <w:r>
              <w:rPr>
                <w:rFonts w:ascii="Arial" w:hAnsi="Arial" w:cs="Arial"/>
              </w:rPr>
              <w:t>Hire of Hall (November)</w:t>
            </w:r>
          </w:p>
        </w:tc>
        <w:tc>
          <w:tcPr>
            <w:tcW w:w="1650" w:type="dxa"/>
          </w:tcPr>
          <w:p w14:paraId="53492146" w14:textId="6E680437" w:rsidR="00EA6FA4" w:rsidRDefault="00022DFC" w:rsidP="00A55E4F">
            <w:pPr>
              <w:pStyle w:val="ListParagraph"/>
              <w:ind w:left="0"/>
              <w:rPr>
                <w:rFonts w:ascii="Arial" w:hAnsi="Arial" w:cs="Arial"/>
              </w:rPr>
            </w:pPr>
            <w:r>
              <w:rPr>
                <w:rFonts w:ascii="Arial" w:hAnsi="Arial" w:cs="Arial"/>
              </w:rPr>
              <w:t>£20.00</w:t>
            </w:r>
          </w:p>
        </w:tc>
      </w:tr>
    </w:tbl>
    <w:p w14:paraId="197B7F77" w14:textId="77777777" w:rsidR="00A55E4F" w:rsidRDefault="00A55E4F" w:rsidP="00A55E4F">
      <w:pPr>
        <w:pStyle w:val="ListParagraph"/>
        <w:ind w:left="1080"/>
        <w:rPr>
          <w:rFonts w:ascii="Arial" w:hAnsi="Arial" w:cs="Arial"/>
        </w:rPr>
      </w:pPr>
    </w:p>
    <w:p w14:paraId="26793925" w14:textId="6EF18232" w:rsidR="00033B9A" w:rsidRDefault="00ED23CF" w:rsidP="005F28AB">
      <w:pPr>
        <w:pStyle w:val="ListParagraph"/>
        <w:ind w:left="993"/>
        <w:rPr>
          <w:rFonts w:ascii="Arial" w:hAnsi="Arial" w:cs="Arial"/>
        </w:rPr>
      </w:pPr>
      <w:r>
        <w:rPr>
          <w:rFonts w:ascii="Arial" w:hAnsi="Arial" w:cs="Arial"/>
        </w:rPr>
        <w:t xml:space="preserve">The Council noted the </w:t>
      </w:r>
      <w:r w:rsidR="005F28AB">
        <w:rPr>
          <w:rFonts w:ascii="Arial" w:hAnsi="Arial" w:cs="Arial"/>
        </w:rPr>
        <w:t>following receipts:</w:t>
      </w:r>
    </w:p>
    <w:p w14:paraId="0FEBA091" w14:textId="77777777" w:rsidR="005F28AB" w:rsidRDefault="005F28AB" w:rsidP="005F28AB">
      <w:pPr>
        <w:pStyle w:val="ListParagraph"/>
        <w:ind w:left="993"/>
        <w:rPr>
          <w:rFonts w:ascii="Arial" w:hAnsi="Arial" w:cs="Arial"/>
        </w:rPr>
      </w:pPr>
    </w:p>
    <w:tbl>
      <w:tblPr>
        <w:tblStyle w:val="TableGrid"/>
        <w:tblW w:w="0" w:type="auto"/>
        <w:tblInd w:w="993" w:type="dxa"/>
        <w:tblLook w:val="04A0" w:firstRow="1" w:lastRow="0" w:firstColumn="1" w:lastColumn="0" w:noHBand="0" w:noVBand="1"/>
      </w:tblPr>
      <w:tblGrid>
        <w:gridCol w:w="2688"/>
        <w:gridCol w:w="3685"/>
        <w:gridCol w:w="1650"/>
      </w:tblGrid>
      <w:tr w:rsidR="00CC55E0" w14:paraId="1FCE7545" w14:textId="77777777" w:rsidTr="00CC55E0">
        <w:tc>
          <w:tcPr>
            <w:tcW w:w="2688" w:type="dxa"/>
          </w:tcPr>
          <w:p w14:paraId="07F0B1E8" w14:textId="6610A4F8" w:rsidR="005F28AB" w:rsidRDefault="00CC55E0" w:rsidP="005F28AB">
            <w:pPr>
              <w:pStyle w:val="ListParagraph"/>
              <w:ind w:left="0"/>
              <w:rPr>
                <w:rFonts w:ascii="Arial" w:hAnsi="Arial" w:cs="Arial"/>
              </w:rPr>
            </w:pPr>
            <w:r>
              <w:rPr>
                <w:rFonts w:ascii="Arial" w:hAnsi="Arial" w:cs="Arial"/>
              </w:rPr>
              <w:t>Name/Organisation:</w:t>
            </w:r>
          </w:p>
        </w:tc>
        <w:tc>
          <w:tcPr>
            <w:tcW w:w="3685" w:type="dxa"/>
          </w:tcPr>
          <w:p w14:paraId="37E5B9BE" w14:textId="6919849B" w:rsidR="005F28AB" w:rsidRDefault="00CC55E0" w:rsidP="005F28AB">
            <w:pPr>
              <w:pStyle w:val="ListParagraph"/>
              <w:ind w:left="0"/>
              <w:rPr>
                <w:rFonts w:ascii="Arial" w:hAnsi="Arial" w:cs="Arial"/>
              </w:rPr>
            </w:pPr>
            <w:r>
              <w:rPr>
                <w:rFonts w:ascii="Arial" w:hAnsi="Arial" w:cs="Arial"/>
              </w:rPr>
              <w:t>Details:</w:t>
            </w:r>
          </w:p>
        </w:tc>
        <w:tc>
          <w:tcPr>
            <w:tcW w:w="1650" w:type="dxa"/>
          </w:tcPr>
          <w:p w14:paraId="03138B2A" w14:textId="46A5B177" w:rsidR="005F28AB" w:rsidRDefault="00CC55E0" w:rsidP="005F28AB">
            <w:pPr>
              <w:pStyle w:val="ListParagraph"/>
              <w:ind w:left="0"/>
              <w:rPr>
                <w:rFonts w:ascii="Arial" w:hAnsi="Arial" w:cs="Arial"/>
              </w:rPr>
            </w:pPr>
            <w:r>
              <w:rPr>
                <w:rFonts w:ascii="Arial" w:hAnsi="Arial" w:cs="Arial"/>
              </w:rPr>
              <w:t>Amount:</w:t>
            </w:r>
          </w:p>
        </w:tc>
      </w:tr>
      <w:tr w:rsidR="00CC55E0" w14:paraId="337184EC" w14:textId="77777777" w:rsidTr="00CC55E0">
        <w:tc>
          <w:tcPr>
            <w:tcW w:w="2688" w:type="dxa"/>
          </w:tcPr>
          <w:p w14:paraId="4E759596" w14:textId="231FCCD3" w:rsidR="005F28AB" w:rsidRDefault="00CC55E0" w:rsidP="005F28AB">
            <w:pPr>
              <w:pStyle w:val="ListParagraph"/>
              <w:ind w:left="0"/>
              <w:rPr>
                <w:rFonts w:ascii="Arial" w:hAnsi="Arial" w:cs="Arial"/>
              </w:rPr>
            </w:pPr>
            <w:r>
              <w:rPr>
                <w:rFonts w:ascii="Arial" w:hAnsi="Arial" w:cs="Arial"/>
              </w:rPr>
              <w:t>HMRC</w:t>
            </w:r>
          </w:p>
        </w:tc>
        <w:tc>
          <w:tcPr>
            <w:tcW w:w="3685" w:type="dxa"/>
          </w:tcPr>
          <w:p w14:paraId="0FF86AD8" w14:textId="4DD9E1D2" w:rsidR="005F28AB" w:rsidRDefault="00CC55E0" w:rsidP="005F28AB">
            <w:pPr>
              <w:pStyle w:val="ListParagraph"/>
              <w:ind w:left="0"/>
              <w:rPr>
                <w:rFonts w:ascii="Arial" w:hAnsi="Arial" w:cs="Arial"/>
              </w:rPr>
            </w:pPr>
            <w:r>
              <w:rPr>
                <w:rFonts w:ascii="Arial" w:hAnsi="Arial" w:cs="Arial"/>
              </w:rPr>
              <w:t>VAT Return</w:t>
            </w:r>
          </w:p>
        </w:tc>
        <w:tc>
          <w:tcPr>
            <w:tcW w:w="1650" w:type="dxa"/>
          </w:tcPr>
          <w:p w14:paraId="4827A1A8" w14:textId="6C18DE40" w:rsidR="005F28AB" w:rsidRDefault="00CC55E0" w:rsidP="005F28AB">
            <w:pPr>
              <w:pStyle w:val="ListParagraph"/>
              <w:ind w:left="0"/>
              <w:rPr>
                <w:rFonts w:ascii="Arial" w:hAnsi="Arial" w:cs="Arial"/>
              </w:rPr>
            </w:pPr>
            <w:r>
              <w:rPr>
                <w:rFonts w:ascii="Arial" w:hAnsi="Arial" w:cs="Arial"/>
              </w:rPr>
              <w:t>£1760.14</w:t>
            </w:r>
          </w:p>
        </w:tc>
      </w:tr>
      <w:tr w:rsidR="00CC55E0" w14:paraId="7C3B77EB" w14:textId="77777777" w:rsidTr="00CC55E0">
        <w:tc>
          <w:tcPr>
            <w:tcW w:w="2688" w:type="dxa"/>
          </w:tcPr>
          <w:p w14:paraId="250511E0" w14:textId="1468D0E5" w:rsidR="005F28AB" w:rsidRDefault="00CC55E0" w:rsidP="005F28AB">
            <w:pPr>
              <w:pStyle w:val="ListParagraph"/>
              <w:ind w:left="0"/>
              <w:rPr>
                <w:rFonts w:ascii="Arial" w:hAnsi="Arial" w:cs="Arial"/>
              </w:rPr>
            </w:pPr>
            <w:r>
              <w:rPr>
                <w:rFonts w:ascii="Arial" w:hAnsi="Arial" w:cs="Arial"/>
              </w:rPr>
              <w:t>Chorley BC</w:t>
            </w:r>
          </w:p>
        </w:tc>
        <w:tc>
          <w:tcPr>
            <w:tcW w:w="3685" w:type="dxa"/>
          </w:tcPr>
          <w:p w14:paraId="4E8B846F" w14:textId="61A4F25E" w:rsidR="005F28AB" w:rsidRDefault="00CC55E0" w:rsidP="005F28AB">
            <w:pPr>
              <w:pStyle w:val="ListParagraph"/>
              <w:ind w:left="0"/>
              <w:rPr>
                <w:rFonts w:ascii="Arial" w:hAnsi="Arial" w:cs="Arial"/>
              </w:rPr>
            </w:pPr>
            <w:r>
              <w:rPr>
                <w:rFonts w:ascii="Arial" w:hAnsi="Arial" w:cs="Arial"/>
              </w:rPr>
              <w:t>CIL</w:t>
            </w:r>
          </w:p>
        </w:tc>
        <w:tc>
          <w:tcPr>
            <w:tcW w:w="1650" w:type="dxa"/>
          </w:tcPr>
          <w:p w14:paraId="596469CB" w14:textId="40AA9BFE" w:rsidR="005F28AB" w:rsidRDefault="00CC55E0" w:rsidP="005F28AB">
            <w:pPr>
              <w:pStyle w:val="ListParagraph"/>
              <w:ind w:left="0"/>
              <w:rPr>
                <w:rFonts w:ascii="Arial" w:hAnsi="Arial" w:cs="Arial"/>
              </w:rPr>
            </w:pPr>
            <w:r>
              <w:rPr>
                <w:rFonts w:ascii="Arial" w:hAnsi="Arial" w:cs="Arial"/>
              </w:rPr>
              <w:t>£2896.83</w:t>
            </w:r>
          </w:p>
        </w:tc>
      </w:tr>
    </w:tbl>
    <w:p w14:paraId="66995064" w14:textId="77777777" w:rsidR="005F28AB" w:rsidRDefault="005F28AB" w:rsidP="005F28AB">
      <w:pPr>
        <w:pStyle w:val="ListParagraph"/>
        <w:ind w:left="993"/>
        <w:rPr>
          <w:rFonts w:ascii="Arial" w:hAnsi="Arial" w:cs="Arial"/>
        </w:rPr>
      </w:pPr>
    </w:p>
    <w:p w14:paraId="5EE02DAD" w14:textId="0273FC70" w:rsidR="005F28AB" w:rsidRDefault="004B0EFB" w:rsidP="004B0EFB">
      <w:pPr>
        <w:pStyle w:val="ListParagraph"/>
        <w:ind w:left="993" w:firstLine="11"/>
        <w:rPr>
          <w:rFonts w:ascii="Arial" w:hAnsi="Arial" w:cs="Arial"/>
        </w:rPr>
      </w:pPr>
      <w:r>
        <w:rPr>
          <w:rFonts w:ascii="Arial" w:hAnsi="Arial" w:cs="Arial"/>
        </w:rPr>
        <w:t>The Council noted a bank balance of £27,316.01 as of 31 October 2025.</w:t>
      </w:r>
    </w:p>
    <w:p w14:paraId="4CFFC78C" w14:textId="77777777" w:rsidR="005F28AB" w:rsidRDefault="005F28AB" w:rsidP="00A8403E">
      <w:pPr>
        <w:pStyle w:val="ListParagraph"/>
        <w:rPr>
          <w:rFonts w:ascii="Arial" w:hAnsi="Arial" w:cs="Arial"/>
        </w:rPr>
      </w:pPr>
    </w:p>
    <w:p w14:paraId="4E45B9C7" w14:textId="58E61326" w:rsidR="006E5E28" w:rsidRDefault="006E5E28" w:rsidP="00E173D4">
      <w:pPr>
        <w:pStyle w:val="ListParagraph"/>
        <w:numPr>
          <w:ilvl w:val="0"/>
          <w:numId w:val="36"/>
        </w:numPr>
        <w:rPr>
          <w:rFonts w:ascii="Arial" w:hAnsi="Arial" w:cs="Arial"/>
        </w:rPr>
      </w:pPr>
      <w:r>
        <w:rPr>
          <w:rFonts w:ascii="Arial" w:hAnsi="Arial" w:cs="Arial"/>
        </w:rPr>
        <w:t>Bank update</w:t>
      </w:r>
    </w:p>
    <w:p w14:paraId="091B7F81" w14:textId="77777777" w:rsidR="006E5E28" w:rsidRDefault="006E5E28" w:rsidP="006E5E28">
      <w:pPr>
        <w:pStyle w:val="ListParagraph"/>
        <w:ind w:left="1080"/>
        <w:rPr>
          <w:rFonts w:ascii="Arial" w:hAnsi="Arial" w:cs="Arial"/>
        </w:rPr>
      </w:pPr>
    </w:p>
    <w:p w14:paraId="586FD66E" w14:textId="55D7AE47" w:rsidR="006E5E28" w:rsidRDefault="00C75643" w:rsidP="006E5E28">
      <w:pPr>
        <w:pStyle w:val="ListParagraph"/>
        <w:ind w:left="1080"/>
        <w:rPr>
          <w:rFonts w:ascii="Arial" w:hAnsi="Arial" w:cs="Arial"/>
        </w:rPr>
      </w:pPr>
      <w:r w:rsidRPr="006E5E28">
        <w:rPr>
          <w:rFonts w:ascii="Arial" w:hAnsi="Arial" w:cs="Arial"/>
        </w:rPr>
        <w:t>The Clerk reported that applications had been submitted to open both a current account and a savings account with Unity Trust Bank. The next steps required the provision of three authorised signatures from the Chair, Vice Chair and Clerk, together with the supporting evidence requested. Once the accounts had been approved, a date would be agreed for transferring the existing account from the Co</w:t>
      </w:r>
      <w:r w:rsidRPr="006E5E28">
        <w:rPr>
          <w:rFonts w:ascii="Arial" w:hAnsi="Arial" w:cs="Arial"/>
        </w:rPr>
        <w:noBreakHyphen/>
        <w:t xml:space="preserve">operative Bank to Unity Trust Bank. </w:t>
      </w:r>
    </w:p>
    <w:p w14:paraId="7D12D08D" w14:textId="77777777" w:rsidR="006E5E28" w:rsidRDefault="006E5E28" w:rsidP="006E5E28">
      <w:pPr>
        <w:pStyle w:val="ListParagraph"/>
        <w:ind w:left="1080"/>
        <w:rPr>
          <w:rFonts w:ascii="Arial" w:hAnsi="Arial" w:cs="Arial"/>
        </w:rPr>
      </w:pPr>
    </w:p>
    <w:p w14:paraId="62FC3C62" w14:textId="53D0B7C8" w:rsidR="00033B9A" w:rsidRDefault="00C75643" w:rsidP="006E5E28">
      <w:pPr>
        <w:pStyle w:val="ListParagraph"/>
        <w:ind w:left="1080"/>
        <w:rPr>
          <w:rFonts w:ascii="Arial" w:hAnsi="Arial" w:cs="Arial"/>
        </w:rPr>
      </w:pPr>
      <w:r w:rsidRPr="006E5E28">
        <w:rPr>
          <w:rFonts w:ascii="Arial" w:hAnsi="Arial" w:cs="Arial"/>
        </w:rPr>
        <w:t>Arrangements would then be made to ensure that authorised personnel had secure access to the online banking app. Unity Trust Bank would manage the transfer of all Direct Debits and ensure that any payments made to the former account were redirected for an extended period, maintaining continuity and safeguarding the Council’s financial operations</w:t>
      </w:r>
      <w:r w:rsidR="00BC39C7">
        <w:rPr>
          <w:rFonts w:ascii="Arial" w:hAnsi="Arial" w:cs="Arial"/>
        </w:rPr>
        <w:t>.</w:t>
      </w:r>
    </w:p>
    <w:p w14:paraId="63768E2C" w14:textId="77777777" w:rsidR="00BC39C7" w:rsidRDefault="00BC39C7" w:rsidP="00BC39C7">
      <w:pPr>
        <w:rPr>
          <w:rFonts w:ascii="Arial" w:hAnsi="Arial" w:cs="Arial"/>
        </w:rPr>
      </w:pPr>
    </w:p>
    <w:p w14:paraId="0F364B13" w14:textId="30EAE022" w:rsidR="00D361AA" w:rsidRPr="00D361AA" w:rsidRDefault="00D361AA" w:rsidP="00D361AA">
      <w:pPr>
        <w:pStyle w:val="ListParagraph"/>
        <w:numPr>
          <w:ilvl w:val="0"/>
          <w:numId w:val="36"/>
        </w:numPr>
        <w:rPr>
          <w:rFonts w:ascii="Arial" w:hAnsi="Arial" w:cs="Arial"/>
        </w:rPr>
      </w:pPr>
      <w:r w:rsidRPr="00D361AA">
        <w:rPr>
          <w:rFonts w:ascii="Arial" w:hAnsi="Arial" w:cs="Arial"/>
        </w:rPr>
        <w:t>2026/27 Budget proposals</w:t>
      </w:r>
    </w:p>
    <w:p w14:paraId="3B6AE964" w14:textId="77777777" w:rsidR="00B40B5F" w:rsidRDefault="00B40B5F" w:rsidP="00B40B5F">
      <w:pPr>
        <w:pStyle w:val="ListParagraph"/>
        <w:ind w:left="1080"/>
        <w:rPr>
          <w:rFonts w:ascii="Arial" w:hAnsi="Arial" w:cs="Arial"/>
        </w:rPr>
      </w:pPr>
    </w:p>
    <w:p w14:paraId="2B892729" w14:textId="77777777" w:rsidR="00D972D9" w:rsidRDefault="00D972D9" w:rsidP="00D972D9">
      <w:pPr>
        <w:pStyle w:val="ListParagraph"/>
        <w:ind w:left="1080"/>
        <w:rPr>
          <w:rFonts w:ascii="Arial" w:hAnsi="Arial" w:cs="Arial"/>
        </w:rPr>
      </w:pPr>
      <w:r w:rsidRPr="00D972D9">
        <w:rPr>
          <w:rFonts w:ascii="Arial" w:hAnsi="Arial" w:cs="Arial"/>
        </w:rPr>
        <w:t>The Clerk presented the draft budget for 2026/27, outlining the proposed expenditure of £12,215.76 and explaining the key assumptions underpinning the figures. These included an anticipated 2.5% pay award, inflationary increases across several contracted services, and the return of some budget lines to normal levels following one</w:t>
      </w:r>
      <w:r w:rsidRPr="00D972D9">
        <w:rPr>
          <w:rFonts w:ascii="Arial" w:hAnsi="Arial" w:cs="Arial"/>
        </w:rPr>
        <w:noBreakHyphen/>
        <w:t>off costs incurred during the current financial year. The Clerk also highlighted areas where expenditure had been adjusted to reflect actual usage, such as venue hire, mileage, and equipment costs.</w:t>
      </w:r>
    </w:p>
    <w:p w14:paraId="22B0AB78" w14:textId="77777777" w:rsidR="00F3012F" w:rsidRPr="00D972D9" w:rsidRDefault="00F3012F" w:rsidP="00D972D9">
      <w:pPr>
        <w:pStyle w:val="ListParagraph"/>
        <w:ind w:left="1080"/>
        <w:rPr>
          <w:rFonts w:ascii="Arial" w:hAnsi="Arial" w:cs="Arial"/>
        </w:rPr>
      </w:pPr>
    </w:p>
    <w:p w14:paraId="47B0173A" w14:textId="77777777" w:rsidR="00D972D9" w:rsidRDefault="00D972D9" w:rsidP="00D972D9">
      <w:pPr>
        <w:pStyle w:val="ListParagraph"/>
        <w:ind w:left="1080"/>
        <w:rPr>
          <w:rFonts w:ascii="Arial" w:hAnsi="Arial" w:cs="Arial"/>
        </w:rPr>
      </w:pPr>
      <w:r w:rsidRPr="00D972D9">
        <w:rPr>
          <w:rFonts w:ascii="Arial" w:hAnsi="Arial" w:cs="Arial"/>
        </w:rPr>
        <w:t>Members considered the proposed projects budget of £5,000 for 2026/27, which included allocations for the Parish Pound Information Board, legal costs associated with the Parish Pound title application, and improvements to public rights of way. The Council also noted that £3,000 remained unspent from the 2025/26 projects budget, including the £2,000 Neighbourhood Grant from Chorley Council that must be used by March 2026. The Clerk advised that the Chair and Clerk would meet to agree a way forward to ensure the grant could be utilised within the required timeframe.</w:t>
      </w:r>
    </w:p>
    <w:p w14:paraId="455650ED" w14:textId="77777777" w:rsidR="00F3012F" w:rsidRPr="00D972D9" w:rsidRDefault="00F3012F" w:rsidP="00D972D9">
      <w:pPr>
        <w:pStyle w:val="ListParagraph"/>
        <w:ind w:left="1080"/>
        <w:rPr>
          <w:rFonts w:ascii="Arial" w:hAnsi="Arial" w:cs="Arial"/>
        </w:rPr>
      </w:pPr>
    </w:p>
    <w:p w14:paraId="4977E2E9" w14:textId="77777777" w:rsidR="00D972D9" w:rsidRDefault="00D972D9" w:rsidP="00D972D9">
      <w:pPr>
        <w:pStyle w:val="ListParagraph"/>
        <w:ind w:left="1080"/>
        <w:rPr>
          <w:rFonts w:ascii="Arial" w:hAnsi="Arial" w:cs="Arial"/>
        </w:rPr>
      </w:pPr>
      <w:r w:rsidRPr="00D972D9">
        <w:rPr>
          <w:rFonts w:ascii="Arial" w:hAnsi="Arial" w:cs="Arial"/>
        </w:rPr>
        <w:t>Members discussed the risk of losing the grant if work could not commence before the deadline and considered options for earmarking reserves to safeguard project delivery. The Clerk confirmed that the proposed budget allowed sufficient flexibility to support ongoing and emerging priorities.</w:t>
      </w:r>
    </w:p>
    <w:p w14:paraId="06340188" w14:textId="77777777" w:rsidR="00F3012F" w:rsidRPr="00D972D9" w:rsidRDefault="00F3012F" w:rsidP="00D972D9">
      <w:pPr>
        <w:pStyle w:val="ListParagraph"/>
        <w:ind w:left="1080"/>
        <w:rPr>
          <w:rFonts w:ascii="Arial" w:hAnsi="Arial" w:cs="Arial"/>
        </w:rPr>
      </w:pPr>
    </w:p>
    <w:p w14:paraId="1748F27E" w14:textId="77777777" w:rsidR="00D972D9" w:rsidRDefault="00D972D9" w:rsidP="00D972D9">
      <w:pPr>
        <w:pStyle w:val="ListParagraph"/>
        <w:ind w:left="1080"/>
        <w:rPr>
          <w:rFonts w:ascii="Arial" w:hAnsi="Arial" w:cs="Arial"/>
        </w:rPr>
      </w:pPr>
      <w:r w:rsidRPr="00D972D9">
        <w:rPr>
          <w:rFonts w:ascii="Arial" w:hAnsi="Arial" w:cs="Arial"/>
        </w:rPr>
        <w:t>Following consideration of the financial position, project commitments, and the rationale provided, the Council agreed to approve the draft budget and proposed projects for 2026/27.</w:t>
      </w:r>
    </w:p>
    <w:p w14:paraId="4AB95C5C" w14:textId="1EDAA174" w:rsidR="00220BD2" w:rsidRPr="00853B74" w:rsidRDefault="00853B74" w:rsidP="00220BD2">
      <w:pPr>
        <w:pStyle w:val="NormalWeb"/>
        <w:numPr>
          <w:ilvl w:val="0"/>
          <w:numId w:val="36"/>
        </w:numPr>
        <w:rPr>
          <w:rFonts w:ascii="Arial" w:hAnsi="Arial" w:cs="Arial"/>
          <w:sz w:val="22"/>
          <w:szCs w:val="22"/>
        </w:rPr>
      </w:pPr>
      <w:r w:rsidRPr="00853B74">
        <w:rPr>
          <w:rFonts w:ascii="Arial" w:hAnsi="Arial" w:cs="Arial"/>
          <w:sz w:val="22"/>
          <w:szCs w:val="22"/>
        </w:rPr>
        <w:t>2026/27 Precept</w:t>
      </w:r>
    </w:p>
    <w:p w14:paraId="24059B53" w14:textId="7630D71D" w:rsidR="00220BD2" w:rsidRPr="00853B74" w:rsidRDefault="00220BD2" w:rsidP="00853B74">
      <w:pPr>
        <w:pStyle w:val="NormalWeb"/>
        <w:ind w:left="1080"/>
        <w:rPr>
          <w:rFonts w:ascii="Arial" w:hAnsi="Arial" w:cs="Arial"/>
          <w:sz w:val="22"/>
          <w:szCs w:val="22"/>
        </w:rPr>
      </w:pPr>
      <w:r w:rsidRPr="00853B74">
        <w:rPr>
          <w:rFonts w:ascii="Arial" w:hAnsi="Arial" w:cs="Arial"/>
          <w:sz w:val="22"/>
          <w:szCs w:val="22"/>
        </w:rPr>
        <w:t>The Clerk presented a detailed report outlining the financial position of the Parish Council and the considerations required in setting the Precept for the financial year 2026/27. The report included an overview of current balances, anticipated expenditure, earmarked reserves, and projected income from grants and Community Infrastructure Levy (CIL) receipts.</w:t>
      </w:r>
    </w:p>
    <w:p w14:paraId="06247567" w14:textId="6DB9181A" w:rsidR="00220BD2" w:rsidRPr="00853B74" w:rsidRDefault="00220BD2" w:rsidP="005C0A11">
      <w:pPr>
        <w:pStyle w:val="NormalWeb"/>
        <w:ind w:left="1080"/>
        <w:rPr>
          <w:rFonts w:ascii="Arial" w:hAnsi="Arial" w:cs="Arial"/>
          <w:sz w:val="22"/>
          <w:szCs w:val="22"/>
        </w:rPr>
      </w:pPr>
      <w:r w:rsidRPr="00853B74">
        <w:rPr>
          <w:rFonts w:ascii="Arial" w:hAnsi="Arial" w:cs="Arial"/>
          <w:sz w:val="22"/>
          <w:szCs w:val="22"/>
        </w:rPr>
        <w:t>Members noted the Clerk’s explanation that the Parish Council is wholly reliant on the precept for its operational income, with grants and CIL funding being ring</w:t>
      </w:r>
      <w:r w:rsidRPr="00853B74">
        <w:rPr>
          <w:rFonts w:ascii="Arial" w:hAnsi="Arial" w:cs="Arial"/>
          <w:sz w:val="22"/>
          <w:szCs w:val="22"/>
        </w:rPr>
        <w:noBreakHyphen/>
        <w:t>fenced for specific projects and therefore not available to support day</w:t>
      </w:r>
      <w:r w:rsidRPr="00853B74">
        <w:rPr>
          <w:rFonts w:ascii="Arial" w:hAnsi="Arial" w:cs="Arial"/>
          <w:sz w:val="22"/>
          <w:szCs w:val="22"/>
        </w:rPr>
        <w:noBreakHyphen/>
        <w:t>to</w:t>
      </w:r>
      <w:r w:rsidRPr="00853B74">
        <w:rPr>
          <w:rFonts w:ascii="Arial" w:hAnsi="Arial" w:cs="Arial"/>
          <w:sz w:val="22"/>
          <w:szCs w:val="22"/>
        </w:rPr>
        <w:noBreakHyphen/>
        <w:t xml:space="preserve">day administration. </w:t>
      </w:r>
    </w:p>
    <w:p w14:paraId="3FB8B760" w14:textId="77777777" w:rsidR="00220BD2" w:rsidRPr="00853B74" w:rsidRDefault="00220BD2" w:rsidP="00311F63">
      <w:pPr>
        <w:pStyle w:val="NormalWeb"/>
        <w:ind w:left="1080"/>
        <w:rPr>
          <w:rFonts w:ascii="Arial" w:hAnsi="Arial" w:cs="Arial"/>
          <w:sz w:val="22"/>
          <w:szCs w:val="22"/>
        </w:rPr>
      </w:pPr>
      <w:r w:rsidRPr="00853B74">
        <w:rPr>
          <w:rFonts w:ascii="Arial" w:hAnsi="Arial" w:cs="Arial"/>
          <w:sz w:val="22"/>
          <w:szCs w:val="22"/>
        </w:rPr>
        <w:t>The Clerk also provided an update on CIL income, including amounts received to date and further receipts expected before the end of the financial year. Members noted that CIL funding must be spent on permanent infrastructure projects and may be subject to repayment if unspent within five years.</w:t>
      </w:r>
    </w:p>
    <w:p w14:paraId="2C5FB83D" w14:textId="77777777" w:rsidR="00220BD2" w:rsidRPr="00471ADB" w:rsidRDefault="00220BD2" w:rsidP="00311F63">
      <w:pPr>
        <w:pStyle w:val="NormalWeb"/>
        <w:ind w:left="1080"/>
        <w:rPr>
          <w:rFonts w:ascii="Arial" w:hAnsi="Arial" w:cs="Arial"/>
          <w:sz w:val="22"/>
          <w:szCs w:val="22"/>
        </w:rPr>
      </w:pPr>
      <w:r w:rsidRPr="00853B74">
        <w:rPr>
          <w:rFonts w:ascii="Arial" w:hAnsi="Arial" w:cs="Arial"/>
          <w:sz w:val="22"/>
          <w:szCs w:val="22"/>
        </w:rPr>
        <w:t>The Council reviewed the projected year</w:t>
      </w:r>
      <w:r w:rsidRPr="00853B74">
        <w:rPr>
          <w:rFonts w:ascii="Arial" w:hAnsi="Arial" w:cs="Arial"/>
          <w:sz w:val="22"/>
          <w:szCs w:val="22"/>
        </w:rPr>
        <w:noBreakHyphen/>
        <w:t xml:space="preserve">end balance </w:t>
      </w:r>
      <w:r w:rsidRPr="00471ADB">
        <w:rPr>
          <w:rFonts w:ascii="Arial" w:hAnsi="Arial" w:cs="Arial"/>
          <w:sz w:val="22"/>
          <w:szCs w:val="22"/>
        </w:rPr>
        <w:t xml:space="preserve">of </w:t>
      </w:r>
      <w:r w:rsidRPr="00471ADB">
        <w:rPr>
          <w:rStyle w:val="Strong"/>
          <w:rFonts w:ascii="Arial" w:eastAsiaTheme="majorEastAsia" w:hAnsi="Arial" w:cs="Arial"/>
          <w:b w:val="0"/>
          <w:bCs w:val="0"/>
          <w:sz w:val="22"/>
          <w:szCs w:val="22"/>
        </w:rPr>
        <w:t>£18,806.44</w:t>
      </w:r>
      <w:r w:rsidRPr="00471ADB">
        <w:rPr>
          <w:rFonts w:ascii="Arial" w:hAnsi="Arial" w:cs="Arial"/>
          <w:b/>
          <w:bCs/>
          <w:sz w:val="22"/>
          <w:szCs w:val="22"/>
        </w:rPr>
        <w:t>,</w:t>
      </w:r>
      <w:r w:rsidRPr="00471ADB">
        <w:rPr>
          <w:rFonts w:ascii="Arial" w:hAnsi="Arial" w:cs="Arial"/>
          <w:sz w:val="22"/>
          <w:szCs w:val="22"/>
        </w:rPr>
        <w:t xml:space="preserve"> including </w:t>
      </w:r>
      <w:r w:rsidRPr="00471ADB">
        <w:rPr>
          <w:rStyle w:val="Strong"/>
          <w:rFonts w:ascii="Arial" w:eastAsiaTheme="majorEastAsia" w:hAnsi="Arial" w:cs="Arial"/>
          <w:b w:val="0"/>
          <w:bCs w:val="0"/>
          <w:sz w:val="22"/>
          <w:szCs w:val="22"/>
        </w:rPr>
        <w:t>£13,200.26</w:t>
      </w:r>
      <w:r w:rsidRPr="00471ADB">
        <w:rPr>
          <w:rFonts w:ascii="Arial" w:hAnsi="Arial" w:cs="Arial"/>
          <w:sz w:val="22"/>
          <w:szCs w:val="22"/>
        </w:rPr>
        <w:t xml:space="preserve"> held in earmarked reserves for CIL, grants, and specific project allocations. The remaining unallocated balance of </w:t>
      </w:r>
      <w:r w:rsidRPr="00471ADB">
        <w:rPr>
          <w:rStyle w:val="Strong"/>
          <w:rFonts w:ascii="Arial" w:eastAsiaTheme="majorEastAsia" w:hAnsi="Arial" w:cs="Arial"/>
          <w:b w:val="0"/>
          <w:bCs w:val="0"/>
          <w:sz w:val="22"/>
          <w:szCs w:val="22"/>
        </w:rPr>
        <w:t>£5,506.18</w:t>
      </w:r>
      <w:r w:rsidRPr="00471ADB">
        <w:rPr>
          <w:rFonts w:ascii="Arial" w:hAnsi="Arial" w:cs="Arial"/>
          <w:sz w:val="22"/>
          <w:szCs w:val="22"/>
        </w:rPr>
        <w:t xml:space="preserve"> was noted to be higher than anticipated due to underspends on parish projects. Members </w:t>
      </w:r>
      <w:r w:rsidRPr="00471ADB">
        <w:rPr>
          <w:rFonts w:ascii="Arial" w:hAnsi="Arial" w:cs="Arial"/>
          <w:sz w:val="22"/>
          <w:szCs w:val="22"/>
        </w:rPr>
        <w:lastRenderedPageBreak/>
        <w:t>recognised that this, combined with the existing general reserve of £3,000, provided a stronger reserve position than in previous years.</w:t>
      </w:r>
    </w:p>
    <w:p w14:paraId="476DA019" w14:textId="77777777" w:rsidR="005C0A11" w:rsidRPr="00471ADB" w:rsidRDefault="00220BD2" w:rsidP="00311F63">
      <w:pPr>
        <w:pStyle w:val="NormalWeb"/>
        <w:ind w:left="1080"/>
        <w:rPr>
          <w:rFonts w:ascii="Arial" w:hAnsi="Arial" w:cs="Arial"/>
          <w:sz w:val="22"/>
          <w:szCs w:val="22"/>
        </w:rPr>
      </w:pPr>
      <w:r w:rsidRPr="00471ADB">
        <w:rPr>
          <w:rFonts w:ascii="Arial" w:hAnsi="Arial" w:cs="Arial"/>
          <w:sz w:val="22"/>
          <w:szCs w:val="22"/>
        </w:rPr>
        <w:t xml:space="preserve">The Clerk reminded Members of the Joint Panel on Accountability and Governance (JPAG) guidance recommending that small parish councils maintain reserves equivalent </w:t>
      </w:r>
      <w:r w:rsidR="005C0A11" w:rsidRPr="00471ADB">
        <w:rPr>
          <w:rFonts w:ascii="Arial" w:hAnsi="Arial" w:cs="Arial"/>
          <w:sz w:val="22"/>
          <w:szCs w:val="22"/>
        </w:rPr>
        <w:t>to approximately 12 months of expenditure. Members discussed the longer</w:t>
      </w:r>
      <w:r w:rsidR="005C0A11" w:rsidRPr="00471ADB">
        <w:rPr>
          <w:rFonts w:ascii="Arial" w:hAnsi="Arial" w:cs="Arial"/>
          <w:sz w:val="22"/>
          <w:szCs w:val="22"/>
        </w:rPr>
        <w:noBreakHyphen/>
        <w:t xml:space="preserve">term ambition to build general reserves to between £15,000 and £20,000, particularly </w:t>
      </w:r>
      <w:proofErr w:type="gramStart"/>
      <w:r w:rsidR="005C0A11" w:rsidRPr="00471ADB">
        <w:rPr>
          <w:rFonts w:ascii="Arial" w:hAnsi="Arial" w:cs="Arial"/>
          <w:sz w:val="22"/>
          <w:szCs w:val="22"/>
        </w:rPr>
        <w:t>in light of</w:t>
      </w:r>
      <w:proofErr w:type="gramEnd"/>
      <w:r w:rsidR="005C0A11" w:rsidRPr="00471ADB">
        <w:rPr>
          <w:rFonts w:ascii="Arial" w:hAnsi="Arial" w:cs="Arial"/>
          <w:sz w:val="22"/>
          <w:szCs w:val="22"/>
        </w:rPr>
        <w:t xml:space="preserve"> the limited CIL income available to Brindle compared with larger parishes.</w:t>
      </w:r>
    </w:p>
    <w:p w14:paraId="53A3ADC2" w14:textId="77777777" w:rsidR="005C0A11" w:rsidRPr="005C0A11" w:rsidRDefault="005C0A11" w:rsidP="00311F63">
      <w:pPr>
        <w:pStyle w:val="NormalWeb"/>
        <w:ind w:left="1080"/>
        <w:rPr>
          <w:rFonts w:ascii="Arial" w:hAnsi="Arial" w:cs="Arial"/>
          <w:sz w:val="22"/>
          <w:szCs w:val="22"/>
        </w:rPr>
      </w:pPr>
      <w:r w:rsidRPr="005C0A11">
        <w:rPr>
          <w:rFonts w:ascii="Arial" w:hAnsi="Arial" w:cs="Arial"/>
          <w:sz w:val="22"/>
          <w:szCs w:val="22"/>
        </w:rPr>
        <w:t>Two options for the 2026/27 Precept were presented:</w:t>
      </w:r>
    </w:p>
    <w:p w14:paraId="494DBAAD" w14:textId="77777777" w:rsidR="005C0A11" w:rsidRPr="005C0A11" w:rsidRDefault="005C0A11" w:rsidP="00311F63">
      <w:pPr>
        <w:pStyle w:val="NormalWeb"/>
        <w:ind w:left="1080"/>
        <w:rPr>
          <w:rFonts w:ascii="Arial" w:hAnsi="Arial" w:cs="Arial"/>
          <w:sz w:val="22"/>
          <w:szCs w:val="22"/>
        </w:rPr>
      </w:pPr>
      <w:r w:rsidRPr="005C0A11">
        <w:rPr>
          <w:rFonts w:ascii="Arial" w:hAnsi="Arial" w:cs="Arial"/>
          <w:b/>
          <w:bCs/>
          <w:sz w:val="22"/>
          <w:szCs w:val="22"/>
        </w:rPr>
        <w:t>Option 1:</w:t>
      </w:r>
      <w:r w:rsidRPr="005C0A11">
        <w:rPr>
          <w:rFonts w:ascii="Arial" w:hAnsi="Arial" w:cs="Arial"/>
          <w:sz w:val="22"/>
          <w:szCs w:val="22"/>
        </w:rPr>
        <w:t xml:space="preserve"> Precept of £18,716.00, including a £1,500 contribution to reserves (Band D: £39.44)</w:t>
      </w:r>
    </w:p>
    <w:p w14:paraId="45FF5876" w14:textId="77777777" w:rsidR="005C0A11" w:rsidRPr="005C0A11" w:rsidRDefault="005C0A11" w:rsidP="00311F63">
      <w:pPr>
        <w:pStyle w:val="NormalWeb"/>
        <w:ind w:left="1080"/>
        <w:rPr>
          <w:rFonts w:ascii="Arial" w:hAnsi="Arial" w:cs="Arial"/>
          <w:sz w:val="22"/>
          <w:szCs w:val="22"/>
        </w:rPr>
      </w:pPr>
      <w:r w:rsidRPr="005C0A11">
        <w:rPr>
          <w:rFonts w:ascii="Arial" w:hAnsi="Arial" w:cs="Arial"/>
          <w:b/>
          <w:bCs/>
          <w:sz w:val="22"/>
          <w:szCs w:val="22"/>
        </w:rPr>
        <w:t>Option 2:</w:t>
      </w:r>
      <w:r w:rsidRPr="005C0A11">
        <w:rPr>
          <w:rFonts w:ascii="Arial" w:hAnsi="Arial" w:cs="Arial"/>
          <w:sz w:val="22"/>
          <w:szCs w:val="22"/>
        </w:rPr>
        <w:t xml:space="preserve"> Precept of £15,216.00, including a £3,000 contribution to reserves (Band D: £31.96)</w:t>
      </w:r>
    </w:p>
    <w:p w14:paraId="6FF189FF" w14:textId="77777777" w:rsidR="005C0A11" w:rsidRPr="005C0A11" w:rsidRDefault="005C0A11" w:rsidP="00311F63">
      <w:pPr>
        <w:pStyle w:val="NormalWeb"/>
        <w:ind w:left="1080"/>
        <w:rPr>
          <w:rFonts w:ascii="Arial" w:hAnsi="Arial" w:cs="Arial"/>
          <w:sz w:val="22"/>
          <w:szCs w:val="22"/>
        </w:rPr>
      </w:pPr>
      <w:r w:rsidRPr="005C0A11">
        <w:rPr>
          <w:rFonts w:ascii="Arial" w:hAnsi="Arial" w:cs="Arial"/>
          <w:sz w:val="22"/>
          <w:szCs w:val="22"/>
        </w:rPr>
        <w:t>Members considered both options in detail. They noted that sufficient CIL funding was already available to progress the outstanding projects carried forward from 2025/26, and that the higher contribution to reserves under Option 2 would better support the Council’s long</w:t>
      </w:r>
      <w:r w:rsidRPr="005C0A11">
        <w:rPr>
          <w:rFonts w:ascii="Arial" w:hAnsi="Arial" w:cs="Arial"/>
          <w:sz w:val="22"/>
          <w:szCs w:val="22"/>
        </w:rPr>
        <w:noBreakHyphen/>
        <w:t>term financial resilience. Members also discussed the impact on residents and agreed that Option 2 represented a proportionate and responsible balance between maintaining financial stability and limiting increases to the Council Tax burden.</w:t>
      </w:r>
    </w:p>
    <w:p w14:paraId="2047E164" w14:textId="740A4211" w:rsidR="005C0A11" w:rsidRPr="005C0A11" w:rsidRDefault="005C0A11" w:rsidP="007243C5">
      <w:pPr>
        <w:pStyle w:val="NormalWeb"/>
        <w:ind w:left="1080"/>
        <w:rPr>
          <w:rFonts w:ascii="Arial" w:hAnsi="Arial" w:cs="Arial"/>
          <w:sz w:val="22"/>
          <w:szCs w:val="22"/>
        </w:rPr>
      </w:pPr>
      <w:r w:rsidRPr="005C0A11">
        <w:rPr>
          <w:rFonts w:ascii="Arial" w:hAnsi="Arial" w:cs="Arial"/>
          <w:b/>
          <w:bCs/>
          <w:sz w:val="22"/>
          <w:szCs w:val="22"/>
        </w:rPr>
        <w:t>Resolved:</w:t>
      </w:r>
      <w:r w:rsidRPr="005C0A11">
        <w:rPr>
          <w:rFonts w:ascii="Arial" w:hAnsi="Arial" w:cs="Arial"/>
          <w:sz w:val="22"/>
          <w:szCs w:val="22"/>
        </w:rPr>
        <w:br/>
        <w:t xml:space="preserve">Following full consideration of the Clerk’s report and the financial implications of both options, </w:t>
      </w:r>
      <w:r w:rsidRPr="005C0A11">
        <w:rPr>
          <w:rFonts w:ascii="Arial" w:hAnsi="Arial" w:cs="Arial"/>
          <w:b/>
          <w:bCs/>
          <w:sz w:val="22"/>
          <w:szCs w:val="22"/>
        </w:rPr>
        <w:t>the Council unanimously agreed to adopt Option 2</w:t>
      </w:r>
      <w:r w:rsidRPr="005C0A11">
        <w:rPr>
          <w:rFonts w:ascii="Arial" w:hAnsi="Arial" w:cs="Arial"/>
          <w:sz w:val="22"/>
          <w:szCs w:val="22"/>
        </w:rPr>
        <w:t xml:space="preserve"> and set the Precept for 2026/27 at </w:t>
      </w:r>
      <w:r w:rsidRPr="005C0A11">
        <w:rPr>
          <w:rFonts w:ascii="Arial" w:hAnsi="Arial" w:cs="Arial"/>
          <w:b/>
          <w:bCs/>
          <w:sz w:val="22"/>
          <w:szCs w:val="22"/>
        </w:rPr>
        <w:t>£15,216.00</w:t>
      </w:r>
      <w:r w:rsidRPr="005C0A11">
        <w:rPr>
          <w:rFonts w:ascii="Arial" w:hAnsi="Arial" w:cs="Arial"/>
          <w:sz w:val="22"/>
          <w:szCs w:val="22"/>
        </w:rPr>
        <w:t xml:space="preserve">, resulting in a Band D equivalent charge of </w:t>
      </w:r>
      <w:r w:rsidRPr="005C0A11">
        <w:rPr>
          <w:rFonts w:ascii="Arial" w:hAnsi="Arial" w:cs="Arial"/>
          <w:b/>
          <w:bCs/>
          <w:sz w:val="22"/>
          <w:szCs w:val="22"/>
        </w:rPr>
        <w:t>£31.96</w:t>
      </w:r>
      <w:r w:rsidRPr="005C0A11">
        <w:rPr>
          <w:rFonts w:ascii="Arial" w:hAnsi="Arial" w:cs="Arial"/>
          <w:sz w:val="22"/>
          <w:szCs w:val="22"/>
        </w:rPr>
        <w:t>.</w:t>
      </w:r>
      <w:r w:rsidR="00790F74">
        <w:rPr>
          <w:rFonts w:ascii="Arial" w:hAnsi="Arial" w:cs="Arial"/>
          <w:sz w:val="22"/>
          <w:szCs w:val="22"/>
        </w:rPr>
        <w:t xml:space="preserve"> A 24.56% decrease from the previous year.</w:t>
      </w:r>
    </w:p>
    <w:p w14:paraId="009E8695" w14:textId="77777777" w:rsidR="005C0A11" w:rsidRPr="005C0A11" w:rsidRDefault="005C0A11" w:rsidP="007243C5">
      <w:pPr>
        <w:pStyle w:val="NormalWeb"/>
        <w:ind w:left="1080"/>
        <w:rPr>
          <w:rFonts w:ascii="Arial" w:hAnsi="Arial" w:cs="Arial"/>
          <w:sz w:val="22"/>
          <w:szCs w:val="22"/>
        </w:rPr>
      </w:pPr>
      <w:r w:rsidRPr="005C0A11">
        <w:rPr>
          <w:rFonts w:ascii="Arial" w:hAnsi="Arial" w:cs="Arial"/>
          <w:sz w:val="22"/>
          <w:szCs w:val="22"/>
        </w:rPr>
        <w:t>The Clerk was authorised to submit the Precept demand to Chorley Borough Council.</w:t>
      </w:r>
    </w:p>
    <w:p w14:paraId="6714C373" w14:textId="4BD98314" w:rsidR="00435067" w:rsidRDefault="001B3552" w:rsidP="001B3552">
      <w:pPr>
        <w:rPr>
          <w:rFonts w:ascii="Arial" w:hAnsi="Arial" w:cs="Arial"/>
        </w:rPr>
      </w:pPr>
      <w:r>
        <w:rPr>
          <w:rFonts w:ascii="Arial" w:hAnsi="Arial" w:cs="Arial"/>
        </w:rPr>
        <w:tab/>
        <w:t>(e)</w:t>
      </w:r>
      <w:r w:rsidR="007F28A6">
        <w:rPr>
          <w:rFonts w:ascii="Arial" w:hAnsi="Arial" w:cs="Arial"/>
        </w:rPr>
        <w:t xml:space="preserve"> Payroll service provider</w:t>
      </w:r>
    </w:p>
    <w:p w14:paraId="5A3D2AB8" w14:textId="77777777" w:rsidR="003A4655" w:rsidRDefault="00C06584" w:rsidP="003A4655">
      <w:pPr>
        <w:ind w:left="1134"/>
        <w:rPr>
          <w:rFonts w:ascii="Arial" w:hAnsi="Arial" w:cs="Arial"/>
        </w:rPr>
      </w:pPr>
      <w:r w:rsidRPr="00C06584">
        <w:rPr>
          <w:rFonts w:ascii="Arial" w:hAnsi="Arial" w:cs="Arial"/>
        </w:rPr>
        <w:t xml:space="preserve">The Clerk presented a review of the Council’s current payroll arrangements with Whitehead &amp; Aldrich, following a request to compare these with a new offer from Morecambe Town Council’s Payroll Service. </w:t>
      </w:r>
    </w:p>
    <w:p w14:paraId="54169C84" w14:textId="77777777" w:rsidR="003A4655" w:rsidRDefault="00C06584" w:rsidP="003A4655">
      <w:pPr>
        <w:ind w:left="1134"/>
        <w:rPr>
          <w:rFonts w:ascii="Arial" w:hAnsi="Arial" w:cs="Arial"/>
        </w:rPr>
      </w:pPr>
      <w:r w:rsidRPr="00C06584">
        <w:rPr>
          <w:rFonts w:ascii="Arial" w:hAnsi="Arial" w:cs="Arial"/>
        </w:rPr>
        <w:t>The review confirmed that the existing provider offers a comprehensive service at a fixed monthly fee, including an account manager and free processing of amended payslips, with no additional charges. In contrast, while the alternative service appeared competitive, it included a £50 set</w:t>
      </w:r>
      <w:r w:rsidRPr="00C06584">
        <w:rPr>
          <w:rFonts w:ascii="Arial" w:hAnsi="Arial" w:cs="Arial"/>
        </w:rPr>
        <w:noBreakHyphen/>
        <w:t>up fee and charges for payroll reruns, making it less cost</w:t>
      </w:r>
      <w:r w:rsidRPr="00C06584">
        <w:rPr>
          <w:rFonts w:ascii="Arial" w:hAnsi="Arial" w:cs="Arial"/>
        </w:rPr>
        <w:noBreakHyphen/>
        <w:t xml:space="preserve">effective for a small council with straightforward payroll needs. </w:t>
      </w:r>
    </w:p>
    <w:p w14:paraId="2C1FBB1E" w14:textId="779CC3F6" w:rsidR="007F28A6" w:rsidRDefault="00C06584" w:rsidP="003A4655">
      <w:pPr>
        <w:ind w:left="1134"/>
        <w:rPr>
          <w:rFonts w:ascii="Arial" w:hAnsi="Arial" w:cs="Arial"/>
        </w:rPr>
      </w:pPr>
      <w:r w:rsidRPr="00C06584">
        <w:rPr>
          <w:rFonts w:ascii="Arial" w:hAnsi="Arial" w:cs="Arial"/>
        </w:rPr>
        <w:t>The Council noted the long</w:t>
      </w:r>
      <w:r w:rsidRPr="00C06584">
        <w:rPr>
          <w:rFonts w:ascii="Arial" w:hAnsi="Arial" w:cs="Arial"/>
        </w:rPr>
        <w:noBreakHyphen/>
        <w:t>standing positive relationship with Whitehead &amp; Aldrich and agreed that the current arrangement remained the most economical and reliable option. It was therefore resolved to continue with the existing provider.</w:t>
      </w:r>
    </w:p>
    <w:p w14:paraId="2A3475B7" w14:textId="77777777" w:rsidR="009E7DC8" w:rsidRPr="001B3552" w:rsidRDefault="009E7DC8" w:rsidP="003A4655">
      <w:pPr>
        <w:ind w:left="1134"/>
        <w:rPr>
          <w:rFonts w:ascii="Arial" w:hAnsi="Arial" w:cs="Arial"/>
        </w:rPr>
      </w:pPr>
    </w:p>
    <w:p w14:paraId="3E105586" w14:textId="5A26CB02" w:rsidR="00403FBF" w:rsidRPr="00F9765A" w:rsidRDefault="00A8403E" w:rsidP="00BC39C7">
      <w:pPr>
        <w:pStyle w:val="ListParagraph"/>
        <w:numPr>
          <w:ilvl w:val="0"/>
          <w:numId w:val="37"/>
        </w:numPr>
        <w:ind w:hanging="720"/>
        <w:rPr>
          <w:rFonts w:ascii="Arial" w:hAnsi="Arial" w:cs="Arial"/>
          <w:b/>
          <w:bCs/>
        </w:rPr>
      </w:pPr>
      <w:r w:rsidRPr="00F9765A">
        <w:rPr>
          <w:rFonts w:ascii="Arial" w:hAnsi="Arial" w:cs="Arial"/>
          <w:b/>
          <w:bCs/>
        </w:rPr>
        <w:lastRenderedPageBreak/>
        <w:t>Environmental Issues and Concerns</w:t>
      </w:r>
    </w:p>
    <w:p w14:paraId="0CC15025" w14:textId="77777777" w:rsidR="000A1860" w:rsidRDefault="000A1860" w:rsidP="000A1860">
      <w:pPr>
        <w:pStyle w:val="ListParagraph"/>
        <w:jc w:val="both"/>
        <w:rPr>
          <w:rFonts w:ascii="Arial" w:hAnsi="Arial" w:cs="Arial"/>
        </w:rPr>
      </w:pPr>
    </w:p>
    <w:p w14:paraId="7AFB1E88" w14:textId="77777777" w:rsidR="00D026BC" w:rsidRDefault="00032940" w:rsidP="00D026BC">
      <w:pPr>
        <w:pStyle w:val="ListParagraph"/>
        <w:ind w:left="709"/>
        <w:jc w:val="both"/>
        <w:rPr>
          <w:rFonts w:ascii="Arial" w:hAnsi="Arial" w:cs="Arial"/>
        </w:rPr>
      </w:pPr>
      <w:r w:rsidRPr="00032940">
        <w:rPr>
          <w:rFonts w:ascii="Arial" w:hAnsi="Arial" w:cs="Arial"/>
        </w:rPr>
        <w:t>A concern was reported regarding a broken stile on Footpath FP0903001 (Report Reference: PRW</w:t>
      </w:r>
      <w:r w:rsidRPr="00032940">
        <w:rPr>
          <w:rFonts w:ascii="Arial" w:hAnsi="Arial" w:cs="Arial"/>
        </w:rPr>
        <w:noBreakHyphen/>
        <w:t>157716), located on the right</w:t>
      </w:r>
      <w:r w:rsidRPr="00032940">
        <w:rPr>
          <w:rFonts w:ascii="Arial" w:hAnsi="Arial" w:cs="Arial"/>
        </w:rPr>
        <w:noBreakHyphen/>
        <w:t xml:space="preserve">hand side of the footpath leading from Marsh Lane between Marsh Lane Farm and Leigh Farm, continuing down the path across </w:t>
      </w:r>
      <w:proofErr w:type="spellStart"/>
      <w:r w:rsidRPr="00032940">
        <w:rPr>
          <w:rFonts w:ascii="Arial" w:hAnsi="Arial" w:cs="Arial"/>
        </w:rPr>
        <w:t>Whave’s</w:t>
      </w:r>
      <w:proofErr w:type="spellEnd"/>
      <w:r w:rsidRPr="00032940">
        <w:rPr>
          <w:rFonts w:ascii="Arial" w:hAnsi="Arial" w:cs="Arial"/>
        </w:rPr>
        <w:t xml:space="preserve"> Brook towards Ollerton Bridge No. 2.</w:t>
      </w:r>
    </w:p>
    <w:p w14:paraId="414E5998" w14:textId="77777777" w:rsidR="00D026BC" w:rsidRDefault="00D026BC" w:rsidP="00D026BC">
      <w:pPr>
        <w:pStyle w:val="ListParagraph"/>
        <w:ind w:left="709"/>
        <w:jc w:val="both"/>
        <w:rPr>
          <w:rFonts w:ascii="Arial" w:hAnsi="Arial" w:cs="Arial"/>
        </w:rPr>
      </w:pPr>
    </w:p>
    <w:p w14:paraId="6F5D4F87" w14:textId="77777777" w:rsidR="00D026BC" w:rsidRDefault="00032940" w:rsidP="00D026BC">
      <w:pPr>
        <w:pStyle w:val="ListParagraph"/>
        <w:ind w:left="709"/>
        <w:jc w:val="both"/>
        <w:rPr>
          <w:rFonts w:ascii="Arial" w:hAnsi="Arial" w:cs="Arial"/>
        </w:rPr>
      </w:pPr>
      <w:r w:rsidRPr="00D026BC">
        <w:rPr>
          <w:rFonts w:ascii="Arial" w:hAnsi="Arial" w:cs="Arial"/>
        </w:rPr>
        <w:t>Lancashire County Council has now actioned this report. The damaged stile has been removed and replaced with a new kissing gate, restoring safe access along the route.</w:t>
      </w:r>
    </w:p>
    <w:p w14:paraId="255088F3" w14:textId="77777777" w:rsidR="00D026BC" w:rsidRDefault="00D026BC" w:rsidP="00D026BC">
      <w:pPr>
        <w:pStyle w:val="ListParagraph"/>
        <w:ind w:left="709"/>
        <w:jc w:val="both"/>
        <w:rPr>
          <w:rFonts w:ascii="Arial" w:hAnsi="Arial" w:cs="Arial"/>
        </w:rPr>
      </w:pPr>
    </w:p>
    <w:p w14:paraId="375A9E23" w14:textId="69C0D24B" w:rsidR="009C6B8A" w:rsidRPr="00D026BC" w:rsidRDefault="009C6B8A" w:rsidP="00D026BC">
      <w:pPr>
        <w:pStyle w:val="ListParagraph"/>
        <w:ind w:left="709"/>
        <w:jc w:val="both"/>
        <w:rPr>
          <w:rFonts w:ascii="Arial" w:hAnsi="Arial" w:cs="Arial"/>
        </w:rPr>
      </w:pPr>
      <w:r w:rsidRPr="00D026BC">
        <w:rPr>
          <w:rFonts w:ascii="Arial" w:hAnsi="Arial" w:cs="Arial"/>
        </w:rPr>
        <w:t xml:space="preserve">Members were </w:t>
      </w:r>
      <w:r w:rsidRPr="00D026BC">
        <w:rPr>
          <w:rFonts w:ascii="Arial" w:hAnsi="Arial" w:cs="Arial"/>
        </w:rPr>
        <w:t xml:space="preserve">also </w:t>
      </w:r>
      <w:r w:rsidRPr="00D026BC">
        <w:rPr>
          <w:rFonts w:ascii="Arial" w:hAnsi="Arial" w:cs="Arial"/>
        </w:rPr>
        <w:t xml:space="preserve">informed that Lancashire County Council has also completed improvement works on </w:t>
      </w:r>
      <w:r w:rsidR="00B63F71" w:rsidRPr="00D026BC">
        <w:rPr>
          <w:rFonts w:ascii="Arial" w:hAnsi="Arial" w:cs="Arial"/>
        </w:rPr>
        <w:t xml:space="preserve">previously reported </w:t>
      </w:r>
      <w:r w:rsidRPr="00D026BC">
        <w:rPr>
          <w:rFonts w:ascii="Arial" w:hAnsi="Arial" w:cs="Arial"/>
        </w:rPr>
        <w:t>Footpaths FP0907027 and FP0921008, with new gates installed at the access point on Marsh Lane, Brindle, and on the section near the Canal towpath leading down from Lower Simpson Fold. The Council welcomed these upgrades, which further enhance accessibility and safety along the parish’s PROW network.</w:t>
      </w:r>
    </w:p>
    <w:p w14:paraId="0CE23B98" w14:textId="77777777" w:rsidR="00BF7EC3" w:rsidRDefault="00BF7EC3" w:rsidP="00BF7EC3">
      <w:pPr>
        <w:pStyle w:val="ListParagraph"/>
        <w:ind w:left="1080"/>
        <w:jc w:val="both"/>
        <w:rPr>
          <w:rFonts w:ascii="Arial" w:hAnsi="Arial" w:cs="Arial"/>
        </w:rPr>
      </w:pPr>
    </w:p>
    <w:p w14:paraId="2E8FD6BF" w14:textId="77777777" w:rsidR="000A1860" w:rsidRDefault="00471F81" w:rsidP="00DB2872">
      <w:pPr>
        <w:pStyle w:val="ListParagraph"/>
        <w:numPr>
          <w:ilvl w:val="0"/>
          <w:numId w:val="37"/>
        </w:numPr>
        <w:ind w:left="709" w:hanging="649"/>
        <w:rPr>
          <w:rFonts w:ascii="Arial" w:hAnsi="Arial" w:cs="Arial"/>
          <w:b/>
          <w:bCs/>
        </w:rPr>
      </w:pPr>
      <w:r w:rsidRPr="00F9765A">
        <w:rPr>
          <w:rFonts w:ascii="Arial" w:hAnsi="Arial" w:cs="Arial"/>
          <w:b/>
          <w:bCs/>
        </w:rPr>
        <w:t>Parish Council Projects</w:t>
      </w:r>
    </w:p>
    <w:p w14:paraId="7FE05D0C" w14:textId="22B1FCC5" w:rsidR="001B728F" w:rsidRDefault="00780FC6" w:rsidP="00DB2872">
      <w:pPr>
        <w:pStyle w:val="ListParagraph"/>
        <w:ind w:left="709"/>
        <w:rPr>
          <w:rFonts w:ascii="Arial" w:hAnsi="Arial" w:cs="Arial"/>
        </w:rPr>
      </w:pPr>
      <w:r w:rsidRPr="00DC067D">
        <w:rPr>
          <w:rFonts w:ascii="Arial" w:hAnsi="Arial" w:cs="Arial"/>
        </w:rPr>
        <w:t>The Clerk and the Chair had committed to meeting to consider the available options and determine a suitable way forward for the project.</w:t>
      </w:r>
    </w:p>
    <w:p w14:paraId="320FE9A7" w14:textId="77777777" w:rsidR="008A1923" w:rsidRPr="00DC067D" w:rsidRDefault="008A1923" w:rsidP="001B728F">
      <w:pPr>
        <w:pStyle w:val="ListParagraph"/>
        <w:ind w:left="780"/>
        <w:rPr>
          <w:rFonts w:ascii="Arial" w:hAnsi="Arial" w:cs="Arial"/>
        </w:rPr>
      </w:pPr>
    </w:p>
    <w:p w14:paraId="09B18757" w14:textId="2DFD3F6A" w:rsidR="00AD2329" w:rsidRPr="00D900A0" w:rsidRDefault="007366BA" w:rsidP="00DB2872">
      <w:pPr>
        <w:pStyle w:val="ListParagraph"/>
        <w:numPr>
          <w:ilvl w:val="0"/>
          <w:numId w:val="37"/>
        </w:numPr>
        <w:ind w:left="709" w:hanging="649"/>
        <w:jc w:val="both"/>
        <w:rPr>
          <w:rFonts w:ascii="Arial" w:hAnsi="Arial" w:cs="Arial"/>
          <w:b/>
          <w:bCs/>
        </w:rPr>
      </w:pPr>
      <w:r w:rsidRPr="00F9765A">
        <w:rPr>
          <w:rFonts w:ascii="Arial" w:hAnsi="Arial" w:cs="Arial"/>
          <w:b/>
          <w:bCs/>
        </w:rPr>
        <w:t>Closure of Brindle St Joseph’s Church and Parish Hall</w:t>
      </w:r>
      <w:r w:rsidR="00AD2329" w:rsidRPr="00F9765A">
        <w:t xml:space="preserve"> </w:t>
      </w:r>
    </w:p>
    <w:p w14:paraId="12DD3478" w14:textId="4D0D7C7C" w:rsidR="00D900A0" w:rsidRPr="00F9765A" w:rsidRDefault="00E9490C" w:rsidP="00DB2872">
      <w:pPr>
        <w:pStyle w:val="ListParagraph"/>
        <w:ind w:left="709"/>
        <w:jc w:val="both"/>
        <w:rPr>
          <w:rFonts w:ascii="Arial" w:hAnsi="Arial" w:cs="Arial"/>
          <w:b/>
          <w:bCs/>
        </w:rPr>
      </w:pPr>
      <w:r>
        <w:t>No further updates were provided.</w:t>
      </w:r>
    </w:p>
    <w:p w14:paraId="5478576F" w14:textId="77777777" w:rsidR="0099072F" w:rsidRPr="0099072F" w:rsidRDefault="0099072F" w:rsidP="0099072F">
      <w:pPr>
        <w:pStyle w:val="ListParagraph"/>
        <w:rPr>
          <w:rFonts w:ascii="Arial" w:hAnsi="Arial" w:cs="Arial"/>
        </w:rPr>
      </w:pPr>
    </w:p>
    <w:p w14:paraId="5BBDF17F" w14:textId="60401607" w:rsidR="00B257F9" w:rsidRPr="00F9765A" w:rsidRDefault="00B257F9" w:rsidP="00DB2872">
      <w:pPr>
        <w:pStyle w:val="ListParagraph"/>
        <w:numPr>
          <w:ilvl w:val="0"/>
          <w:numId w:val="37"/>
        </w:numPr>
        <w:ind w:left="709" w:hanging="649"/>
        <w:rPr>
          <w:rFonts w:ascii="Arial" w:hAnsi="Arial" w:cs="Arial"/>
          <w:b/>
          <w:bCs/>
        </w:rPr>
      </w:pPr>
      <w:r w:rsidRPr="00F9765A">
        <w:rPr>
          <w:rFonts w:ascii="Arial" w:hAnsi="Arial" w:cs="Arial"/>
          <w:b/>
          <w:bCs/>
        </w:rPr>
        <w:t>Date of next meeting</w:t>
      </w:r>
    </w:p>
    <w:p w14:paraId="1862C6BB" w14:textId="5019C31E" w:rsidR="00B257F9" w:rsidRPr="00F9765A" w:rsidRDefault="001E0478" w:rsidP="00B257F9">
      <w:pPr>
        <w:pStyle w:val="ListParagraph"/>
        <w:rPr>
          <w:rFonts w:ascii="Arial" w:hAnsi="Arial" w:cs="Arial"/>
        </w:rPr>
      </w:pPr>
      <w:r w:rsidRPr="00F9765A">
        <w:rPr>
          <w:rFonts w:ascii="Arial" w:hAnsi="Arial" w:cs="Arial"/>
        </w:rPr>
        <w:t xml:space="preserve">Monday </w:t>
      </w:r>
      <w:r w:rsidR="006F151C">
        <w:rPr>
          <w:rFonts w:ascii="Arial" w:hAnsi="Arial" w:cs="Arial"/>
        </w:rPr>
        <w:t>12 January 2026</w:t>
      </w:r>
      <w:r w:rsidRPr="00F9765A">
        <w:rPr>
          <w:rFonts w:ascii="Arial" w:hAnsi="Arial" w:cs="Arial"/>
        </w:rPr>
        <w:t xml:space="preserve">, </w:t>
      </w:r>
      <w:r w:rsidR="00B257F9" w:rsidRPr="00F9765A">
        <w:rPr>
          <w:rFonts w:ascii="Arial" w:hAnsi="Arial" w:cs="Arial"/>
        </w:rPr>
        <w:t>at Brindle Community Hall commencing at 7.30pm.</w:t>
      </w:r>
    </w:p>
    <w:p w14:paraId="7F4EDCA4" w14:textId="77777777" w:rsidR="00B257F9" w:rsidRPr="00F9765A" w:rsidRDefault="00B257F9" w:rsidP="00B257F9">
      <w:pPr>
        <w:pStyle w:val="ListParagraph"/>
        <w:rPr>
          <w:rFonts w:ascii="Arial" w:hAnsi="Arial" w:cs="Arial"/>
        </w:rPr>
      </w:pPr>
    </w:p>
    <w:p w14:paraId="5B3C615F" w14:textId="64978706" w:rsidR="00B257F9" w:rsidRPr="00F9765A" w:rsidRDefault="00B257F9" w:rsidP="00B257F9">
      <w:pPr>
        <w:pStyle w:val="ListParagraph"/>
        <w:rPr>
          <w:rFonts w:ascii="Arial" w:hAnsi="Arial" w:cs="Arial"/>
        </w:rPr>
      </w:pPr>
      <w:r w:rsidRPr="00F9765A">
        <w:rPr>
          <w:rFonts w:ascii="Arial" w:hAnsi="Arial" w:cs="Arial"/>
        </w:rPr>
        <w:tab/>
      </w:r>
      <w:r w:rsidRPr="00F9765A">
        <w:rPr>
          <w:rFonts w:ascii="Arial" w:hAnsi="Arial" w:cs="Arial"/>
        </w:rPr>
        <w:tab/>
      </w:r>
      <w:r w:rsidRPr="00F9765A">
        <w:rPr>
          <w:rFonts w:ascii="Arial" w:hAnsi="Arial" w:cs="Arial"/>
        </w:rPr>
        <w:tab/>
      </w:r>
      <w:r w:rsidRPr="00F9765A">
        <w:rPr>
          <w:rFonts w:ascii="Arial" w:hAnsi="Arial" w:cs="Arial"/>
        </w:rPr>
        <w:tab/>
      </w:r>
      <w:r w:rsidRPr="00F9765A">
        <w:rPr>
          <w:rFonts w:ascii="Arial" w:hAnsi="Arial" w:cs="Arial"/>
        </w:rPr>
        <w:tab/>
      </w:r>
      <w:r w:rsidRPr="00F9765A">
        <w:rPr>
          <w:rFonts w:ascii="Arial" w:hAnsi="Arial" w:cs="Arial"/>
        </w:rPr>
        <w:tab/>
      </w:r>
      <w:r w:rsidRPr="00F9765A">
        <w:rPr>
          <w:rFonts w:ascii="Arial" w:hAnsi="Arial" w:cs="Arial"/>
        </w:rPr>
        <w:tab/>
      </w:r>
      <w:r w:rsidRPr="00F9765A">
        <w:rPr>
          <w:rFonts w:ascii="Arial" w:hAnsi="Arial" w:cs="Arial"/>
        </w:rPr>
        <w:tab/>
      </w:r>
      <w:r w:rsidRPr="00F9765A">
        <w:rPr>
          <w:rFonts w:ascii="Arial" w:hAnsi="Arial" w:cs="Arial"/>
        </w:rPr>
        <w:tab/>
      </w:r>
      <w:r w:rsidRPr="00F9765A">
        <w:rPr>
          <w:rFonts w:ascii="Arial" w:hAnsi="Arial" w:cs="Arial"/>
        </w:rPr>
        <w:tab/>
      </w:r>
    </w:p>
    <w:p w14:paraId="7E6E028C" w14:textId="77777777" w:rsidR="00B257F9" w:rsidRPr="00F9765A" w:rsidRDefault="00B257F9" w:rsidP="00B257F9">
      <w:pPr>
        <w:pStyle w:val="ListParagraph"/>
        <w:rPr>
          <w:rFonts w:ascii="Arial" w:hAnsi="Arial" w:cs="Arial"/>
        </w:rPr>
      </w:pPr>
      <w:r w:rsidRPr="00F9765A">
        <w:rPr>
          <w:rFonts w:ascii="Arial" w:hAnsi="Arial" w:cs="Arial"/>
        </w:rPr>
        <w:tab/>
      </w:r>
      <w:r w:rsidRPr="00F9765A">
        <w:rPr>
          <w:rFonts w:ascii="Arial" w:hAnsi="Arial" w:cs="Arial"/>
        </w:rPr>
        <w:tab/>
      </w:r>
      <w:r w:rsidRPr="00F9765A">
        <w:rPr>
          <w:rFonts w:ascii="Arial" w:hAnsi="Arial" w:cs="Arial"/>
        </w:rPr>
        <w:tab/>
      </w:r>
      <w:r w:rsidRPr="00F9765A">
        <w:rPr>
          <w:rFonts w:ascii="Arial" w:hAnsi="Arial" w:cs="Arial"/>
        </w:rPr>
        <w:tab/>
      </w:r>
      <w:r w:rsidRPr="00F9765A">
        <w:rPr>
          <w:rFonts w:ascii="Arial" w:hAnsi="Arial" w:cs="Arial"/>
        </w:rPr>
        <w:tab/>
      </w:r>
      <w:r w:rsidRPr="00F9765A">
        <w:rPr>
          <w:rFonts w:ascii="Arial" w:hAnsi="Arial" w:cs="Arial"/>
        </w:rPr>
        <w:tab/>
      </w:r>
      <w:r w:rsidRPr="00F9765A">
        <w:rPr>
          <w:rFonts w:ascii="Arial" w:hAnsi="Arial" w:cs="Arial"/>
        </w:rPr>
        <w:tab/>
      </w:r>
      <w:r w:rsidRPr="00F9765A">
        <w:rPr>
          <w:rFonts w:ascii="Arial" w:hAnsi="Arial" w:cs="Arial"/>
        </w:rPr>
        <w:tab/>
      </w:r>
    </w:p>
    <w:p w14:paraId="0FDF2613" w14:textId="30C69FC6" w:rsidR="00B257F9" w:rsidRPr="008D2FB4" w:rsidRDefault="00B257F9" w:rsidP="00B257F9">
      <w:pPr>
        <w:pStyle w:val="ListParagraph"/>
        <w:ind w:left="5040" w:firstLine="720"/>
        <w:rPr>
          <w:rFonts w:ascii="Arial" w:hAnsi="Arial" w:cs="Arial"/>
        </w:rPr>
      </w:pPr>
      <w:r w:rsidRPr="008D2FB4">
        <w:rPr>
          <w:rFonts w:ascii="Arial" w:hAnsi="Arial" w:cs="Arial"/>
        </w:rPr>
        <w:t xml:space="preserve">The meeting ended at </w:t>
      </w:r>
      <w:r w:rsidR="006F151C">
        <w:rPr>
          <w:rFonts w:ascii="Arial" w:hAnsi="Arial" w:cs="Arial"/>
        </w:rPr>
        <w:t>9.00pm</w:t>
      </w:r>
    </w:p>
    <w:sectPr w:rsidR="00B257F9" w:rsidRPr="008D2F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C3438"/>
    <w:multiLevelType w:val="hybridMultilevel"/>
    <w:tmpl w:val="D12E6118"/>
    <w:lvl w:ilvl="0" w:tplc="62A618BE">
      <w:start w:val="1"/>
      <w:numFmt w:val="lowerLetter"/>
      <w:lvlText w:val="(%1)"/>
      <w:lvlJc w:val="left"/>
      <w:pPr>
        <w:ind w:left="1140" w:hanging="360"/>
      </w:pPr>
      <w:rPr>
        <w:rFonts w:hint="default"/>
        <w:b w:val="0"/>
        <w:bCs w:val="0"/>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 w15:restartNumberingAfterBreak="0">
    <w:nsid w:val="08C21DE4"/>
    <w:multiLevelType w:val="hybridMultilevel"/>
    <w:tmpl w:val="C2CC7E12"/>
    <w:lvl w:ilvl="0" w:tplc="4B4ADDB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9E30CEC"/>
    <w:multiLevelType w:val="hybridMultilevel"/>
    <w:tmpl w:val="9C2A6656"/>
    <w:lvl w:ilvl="0" w:tplc="74D8F6C0">
      <w:start w:val="63"/>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F1469A"/>
    <w:multiLevelType w:val="hybridMultilevel"/>
    <w:tmpl w:val="36FA8892"/>
    <w:lvl w:ilvl="0" w:tplc="EBF4A2A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F53149F"/>
    <w:multiLevelType w:val="hybridMultilevel"/>
    <w:tmpl w:val="008C632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9224E9"/>
    <w:multiLevelType w:val="hybridMultilevel"/>
    <w:tmpl w:val="B36012E8"/>
    <w:lvl w:ilvl="0" w:tplc="722C998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9080C86"/>
    <w:multiLevelType w:val="hybridMultilevel"/>
    <w:tmpl w:val="2D68341C"/>
    <w:lvl w:ilvl="0" w:tplc="55889F06">
      <w:start w:val="3"/>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1A82236C"/>
    <w:multiLevelType w:val="hybridMultilevel"/>
    <w:tmpl w:val="5FA4B2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AB54D10"/>
    <w:multiLevelType w:val="hybridMultilevel"/>
    <w:tmpl w:val="97F2BE5E"/>
    <w:lvl w:ilvl="0" w:tplc="91E0A2E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B3F7A77"/>
    <w:multiLevelType w:val="hybridMultilevel"/>
    <w:tmpl w:val="DE3E695C"/>
    <w:lvl w:ilvl="0" w:tplc="5A22401E">
      <w:start w:val="44"/>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2292F0F"/>
    <w:multiLevelType w:val="hybridMultilevel"/>
    <w:tmpl w:val="029095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43E29D5"/>
    <w:multiLevelType w:val="multilevel"/>
    <w:tmpl w:val="03308B8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 w15:restartNumberingAfterBreak="0">
    <w:nsid w:val="29AC613A"/>
    <w:multiLevelType w:val="hybridMultilevel"/>
    <w:tmpl w:val="5EE29102"/>
    <w:lvl w:ilvl="0" w:tplc="0809000F">
      <w:start w:val="8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CB37DEF"/>
    <w:multiLevelType w:val="multilevel"/>
    <w:tmpl w:val="FF422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5F607B"/>
    <w:multiLevelType w:val="hybridMultilevel"/>
    <w:tmpl w:val="1E90D0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1C17165"/>
    <w:multiLevelType w:val="hybridMultilevel"/>
    <w:tmpl w:val="06564D3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385C5BAA"/>
    <w:multiLevelType w:val="hybridMultilevel"/>
    <w:tmpl w:val="B3DED1A4"/>
    <w:lvl w:ilvl="0" w:tplc="1A9646C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D67512B"/>
    <w:multiLevelType w:val="hybridMultilevel"/>
    <w:tmpl w:val="F4667892"/>
    <w:lvl w:ilvl="0" w:tplc="95B82A1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D936700"/>
    <w:multiLevelType w:val="hybridMultilevel"/>
    <w:tmpl w:val="791472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EF32371"/>
    <w:multiLevelType w:val="hybridMultilevel"/>
    <w:tmpl w:val="C0785002"/>
    <w:lvl w:ilvl="0" w:tplc="E4D8C39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4EDA569E"/>
    <w:multiLevelType w:val="hybridMultilevel"/>
    <w:tmpl w:val="E982C8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52566FA9"/>
    <w:multiLevelType w:val="hybridMultilevel"/>
    <w:tmpl w:val="B440B1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25B3A70"/>
    <w:multiLevelType w:val="hybridMultilevel"/>
    <w:tmpl w:val="7F741324"/>
    <w:lvl w:ilvl="0" w:tplc="FDD0A6F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59777DDF"/>
    <w:multiLevelType w:val="hybridMultilevel"/>
    <w:tmpl w:val="927628E4"/>
    <w:lvl w:ilvl="0" w:tplc="17740BC2">
      <w:start w:val="3"/>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15:restartNumberingAfterBreak="0">
    <w:nsid w:val="5D066C7D"/>
    <w:multiLevelType w:val="hybridMultilevel"/>
    <w:tmpl w:val="0B1A3BC6"/>
    <w:lvl w:ilvl="0" w:tplc="F66EA11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5EF65E37"/>
    <w:multiLevelType w:val="hybridMultilevel"/>
    <w:tmpl w:val="333CCEAC"/>
    <w:lvl w:ilvl="0" w:tplc="2E0E1D0C">
      <w:start w:val="25"/>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41E2F89"/>
    <w:multiLevelType w:val="hybridMultilevel"/>
    <w:tmpl w:val="1E90DB42"/>
    <w:lvl w:ilvl="0" w:tplc="FFFFFFFF">
      <w:start w:val="6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5A82918"/>
    <w:multiLevelType w:val="hybridMultilevel"/>
    <w:tmpl w:val="F1E457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6A976D84"/>
    <w:multiLevelType w:val="hybridMultilevel"/>
    <w:tmpl w:val="C2A81D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6B475826"/>
    <w:multiLevelType w:val="hybridMultilevel"/>
    <w:tmpl w:val="078268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E32319B"/>
    <w:multiLevelType w:val="hybridMultilevel"/>
    <w:tmpl w:val="F22AFB40"/>
    <w:lvl w:ilvl="0" w:tplc="1B90DA9A">
      <w:start w:val="102"/>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1772ADC"/>
    <w:multiLevelType w:val="multilevel"/>
    <w:tmpl w:val="C48A9CB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2" w15:restartNumberingAfterBreak="0">
    <w:nsid w:val="71DF3AA4"/>
    <w:multiLevelType w:val="hybridMultilevel"/>
    <w:tmpl w:val="B68472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731A6D58"/>
    <w:multiLevelType w:val="hybridMultilevel"/>
    <w:tmpl w:val="0A7C86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746D5961"/>
    <w:multiLevelType w:val="hybridMultilevel"/>
    <w:tmpl w:val="31C6ED0E"/>
    <w:lvl w:ilvl="0" w:tplc="0809000F">
      <w:start w:val="8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56046B8"/>
    <w:multiLevelType w:val="hybridMultilevel"/>
    <w:tmpl w:val="726C020C"/>
    <w:lvl w:ilvl="0" w:tplc="0809000F">
      <w:start w:val="6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AD91FC9"/>
    <w:multiLevelType w:val="hybridMultilevel"/>
    <w:tmpl w:val="B23C2082"/>
    <w:lvl w:ilvl="0" w:tplc="0809000F">
      <w:start w:val="8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BDF6AAE"/>
    <w:multiLevelType w:val="hybridMultilevel"/>
    <w:tmpl w:val="3DE6EC38"/>
    <w:lvl w:ilvl="0" w:tplc="0809000F">
      <w:start w:val="8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E171DCA"/>
    <w:multiLevelType w:val="hybridMultilevel"/>
    <w:tmpl w:val="FF3C3B96"/>
    <w:lvl w:ilvl="0" w:tplc="0809000F">
      <w:start w:val="8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30320374">
    <w:abstractNumId w:val="4"/>
  </w:num>
  <w:num w:numId="2" w16cid:durableId="242683233">
    <w:abstractNumId w:val="8"/>
  </w:num>
  <w:num w:numId="3" w16cid:durableId="1590963617">
    <w:abstractNumId w:val="33"/>
  </w:num>
  <w:num w:numId="4" w16cid:durableId="1605265488">
    <w:abstractNumId w:val="21"/>
  </w:num>
  <w:num w:numId="5" w16cid:durableId="1738473738">
    <w:abstractNumId w:val="28"/>
  </w:num>
  <w:num w:numId="6" w16cid:durableId="596671227">
    <w:abstractNumId w:val="29"/>
  </w:num>
  <w:num w:numId="7" w16cid:durableId="1689871660">
    <w:abstractNumId w:val="7"/>
  </w:num>
  <w:num w:numId="8" w16cid:durableId="1187409161">
    <w:abstractNumId w:val="32"/>
  </w:num>
  <w:num w:numId="9" w16cid:durableId="1247375834">
    <w:abstractNumId w:val="27"/>
  </w:num>
  <w:num w:numId="10" w16cid:durableId="136848496">
    <w:abstractNumId w:val="14"/>
  </w:num>
  <w:num w:numId="11" w16cid:durableId="38938690">
    <w:abstractNumId w:val="18"/>
  </w:num>
  <w:num w:numId="12" w16cid:durableId="1705712910">
    <w:abstractNumId w:val="6"/>
  </w:num>
  <w:num w:numId="13" w16cid:durableId="172767908">
    <w:abstractNumId w:val="25"/>
  </w:num>
  <w:num w:numId="14" w16cid:durableId="1398474699">
    <w:abstractNumId w:val="23"/>
  </w:num>
  <w:num w:numId="15" w16cid:durableId="1603226495">
    <w:abstractNumId w:val="9"/>
  </w:num>
  <w:num w:numId="16" w16cid:durableId="1338533992">
    <w:abstractNumId w:val="20"/>
  </w:num>
  <w:num w:numId="17" w16cid:durableId="498278163">
    <w:abstractNumId w:val="15"/>
  </w:num>
  <w:num w:numId="18" w16cid:durableId="184370091">
    <w:abstractNumId w:val="10"/>
  </w:num>
  <w:num w:numId="19" w16cid:durableId="484974767">
    <w:abstractNumId w:val="35"/>
  </w:num>
  <w:num w:numId="20" w16cid:durableId="1204290171">
    <w:abstractNumId w:val="2"/>
  </w:num>
  <w:num w:numId="21" w16cid:durableId="440808495">
    <w:abstractNumId w:val="17"/>
  </w:num>
  <w:num w:numId="22" w16cid:durableId="603609800">
    <w:abstractNumId w:val="19"/>
  </w:num>
  <w:num w:numId="23" w16cid:durableId="1756390675">
    <w:abstractNumId w:val="3"/>
  </w:num>
  <w:num w:numId="24" w16cid:durableId="1060591835">
    <w:abstractNumId w:val="1"/>
  </w:num>
  <w:num w:numId="25" w16cid:durableId="949817679">
    <w:abstractNumId w:val="26"/>
  </w:num>
  <w:num w:numId="26" w16cid:durableId="1336611086">
    <w:abstractNumId w:val="24"/>
  </w:num>
  <w:num w:numId="27" w16cid:durableId="1750809688">
    <w:abstractNumId w:val="36"/>
  </w:num>
  <w:num w:numId="28" w16cid:durableId="1661499307">
    <w:abstractNumId w:val="37"/>
  </w:num>
  <w:num w:numId="29" w16cid:durableId="330988920">
    <w:abstractNumId w:val="12"/>
  </w:num>
  <w:num w:numId="30" w16cid:durableId="1185560040">
    <w:abstractNumId w:val="38"/>
  </w:num>
  <w:num w:numId="31" w16cid:durableId="1591308911">
    <w:abstractNumId w:val="34"/>
  </w:num>
  <w:num w:numId="32" w16cid:durableId="1789591966">
    <w:abstractNumId w:val="11"/>
  </w:num>
  <w:num w:numId="33" w16cid:durableId="1801536788">
    <w:abstractNumId w:val="31"/>
  </w:num>
  <w:num w:numId="34" w16cid:durableId="1399858886">
    <w:abstractNumId w:val="5"/>
  </w:num>
  <w:num w:numId="35" w16cid:durableId="795761099">
    <w:abstractNumId w:val="22"/>
  </w:num>
  <w:num w:numId="36" w16cid:durableId="276447039">
    <w:abstractNumId w:val="16"/>
  </w:num>
  <w:num w:numId="37" w16cid:durableId="1328360353">
    <w:abstractNumId w:val="30"/>
  </w:num>
  <w:num w:numId="38" w16cid:durableId="525606718">
    <w:abstractNumId w:val="0"/>
  </w:num>
  <w:num w:numId="39" w16cid:durableId="109833470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F1D"/>
    <w:rsid w:val="00004ED3"/>
    <w:rsid w:val="00012F69"/>
    <w:rsid w:val="00022DFC"/>
    <w:rsid w:val="00032940"/>
    <w:rsid w:val="00033B9A"/>
    <w:rsid w:val="0003451A"/>
    <w:rsid w:val="000465E2"/>
    <w:rsid w:val="000553F0"/>
    <w:rsid w:val="00057C71"/>
    <w:rsid w:val="00060AE6"/>
    <w:rsid w:val="00086165"/>
    <w:rsid w:val="000A14A6"/>
    <w:rsid w:val="000A1860"/>
    <w:rsid w:val="000A31B2"/>
    <w:rsid w:val="000A51D1"/>
    <w:rsid w:val="000A5E96"/>
    <w:rsid w:val="000A60E9"/>
    <w:rsid w:val="000B357D"/>
    <w:rsid w:val="000C2CF1"/>
    <w:rsid w:val="000D6DC7"/>
    <w:rsid w:val="000E5BD0"/>
    <w:rsid w:val="000E6D9E"/>
    <w:rsid w:val="000F0AEF"/>
    <w:rsid w:val="000F18F0"/>
    <w:rsid w:val="00101AB2"/>
    <w:rsid w:val="00102B01"/>
    <w:rsid w:val="001202E2"/>
    <w:rsid w:val="00123EFC"/>
    <w:rsid w:val="00123FFE"/>
    <w:rsid w:val="00131048"/>
    <w:rsid w:val="0013160A"/>
    <w:rsid w:val="00133FD4"/>
    <w:rsid w:val="001378D8"/>
    <w:rsid w:val="00141DEC"/>
    <w:rsid w:val="001457A0"/>
    <w:rsid w:val="00153F09"/>
    <w:rsid w:val="00155F81"/>
    <w:rsid w:val="001660CB"/>
    <w:rsid w:val="00172205"/>
    <w:rsid w:val="001811A9"/>
    <w:rsid w:val="001841AE"/>
    <w:rsid w:val="001936AB"/>
    <w:rsid w:val="001A6F8D"/>
    <w:rsid w:val="001B3552"/>
    <w:rsid w:val="001B3CBB"/>
    <w:rsid w:val="001B728F"/>
    <w:rsid w:val="001C69F6"/>
    <w:rsid w:val="001E0478"/>
    <w:rsid w:val="001E2526"/>
    <w:rsid w:val="001E3CA3"/>
    <w:rsid w:val="001F0DB8"/>
    <w:rsid w:val="001F45AF"/>
    <w:rsid w:val="00210443"/>
    <w:rsid w:val="00213AED"/>
    <w:rsid w:val="00217A0A"/>
    <w:rsid w:val="00220BD2"/>
    <w:rsid w:val="00230E48"/>
    <w:rsid w:val="00242F1D"/>
    <w:rsid w:val="00263D54"/>
    <w:rsid w:val="00265345"/>
    <w:rsid w:val="00271CA0"/>
    <w:rsid w:val="0028170C"/>
    <w:rsid w:val="0029454F"/>
    <w:rsid w:val="002A72B2"/>
    <w:rsid w:val="002B1486"/>
    <w:rsid w:val="002B7B45"/>
    <w:rsid w:val="002C097F"/>
    <w:rsid w:val="002D67C6"/>
    <w:rsid w:val="002E5411"/>
    <w:rsid w:val="002F356F"/>
    <w:rsid w:val="002F79F4"/>
    <w:rsid w:val="003056F4"/>
    <w:rsid w:val="003060E2"/>
    <w:rsid w:val="00311162"/>
    <w:rsid w:val="00311F63"/>
    <w:rsid w:val="00317054"/>
    <w:rsid w:val="003225D1"/>
    <w:rsid w:val="003337BA"/>
    <w:rsid w:val="00336B33"/>
    <w:rsid w:val="00336F2B"/>
    <w:rsid w:val="00356491"/>
    <w:rsid w:val="00386CF4"/>
    <w:rsid w:val="00386D5C"/>
    <w:rsid w:val="003A4655"/>
    <w:rsid w:val="003A709B"/>
    <w:rsid w:val="003B028D"/>
    <w:rsid w:val="003B6C91"/>
    <w:rsid w:val="003D0E0F"/>
    <w:rsid w:val="003D6558"/>
    <w:rsid w:val="003E0D5F"/>
    <w:rsid w:val="003E3677"/>
    <w:rsid w:val="003F301C"/>
    <w:rsid w:val="00403FBF"/>
    <w:rsid w:val="0041492D"/>
    <w:rsid w:val="0042033D"/>
    <w:rsid w:val="004207CE"/>
    <w:rsid w:val="004272AC"/>
    <w:rsid w:val="00435067"/>
    <w:rsid w:val="00447C5E"/>
    <w:rsid w:val="004612AF"/>
    <w:rsid w:val="00467ABE"/>
    <w:rsid w:val="00471ADB"/>
    <w:rsid w:val="00471F81"/>
    <w:rsid w:val="004810B5"/>
    <w:rsid w:val="00486E52"/>
    <w:rsid w:val="00490E7C"/>
    <w:rsid w:val="004A3281"/>
    <w:rsid w:val="004A7BD6"/>
    <w:rsid w:val="004B0EFB"/>
    <w:rsid w:val="004B7A21"/>
    <w:rsid w:val="004D69BB"/>
    <w:rsid w:val="004E3D2D"/>
    <w:rsid w:val="00500349"/>
    <w:rsid w:val="00505457"/>
    <w:rsid w:val="005124BF"/>
    <w:rsid w:val="005510FA"/>
    <w:rsid w:val="0055443E"/>
    <w:rsid w:val="00570DD8"/>
    <w:rsid w:val="005737EE"/>
    <w:rsid w:val="005744C0"/>
    <w:rsid w:val="00576DC4"/>
    <w:rsid w:val="005A5FC3"/>
    <w:rsid w:val="005C0206"/>
    <w:rsid w:val="005C06A8"/>
    <w:rsid w:val="005C0A11"/>
    <w:rsid w:val="005D3BC6"/>
    <w:rsid w:val="005E38CC"/>
    <w:rsid w:val="005E4248"/>
    <w:rsid w:val="005E4447"/>
    <w:rsid w:val="005F280D"/>
    <w:rsid w:val="005F28AB"/>
    <w:rsid w:val="005F43A9"/>
    <w:rsid w:val="005F5270"/>
    <w:rsid w:val="00603341"/>
    <w:rsid w:val="006111B5"/>
    <w:rsid w:val="006121B4"/>
    <w:rsid w:val="0061359A"/>
    <w:rsid w:val="00616EA3"/>
    <w:rsid w:val="006207E1"/>
    <w:rsid w:val="00644442"/>
    <w:rsid w:val="0065757B"/>
    <w:rsid w:val="00664338"/>
    <w:rsid w:val="0067018F"/>
    <w:rsid w:val="00676F36"/>
    <w:rsid w:val="00677699"/>
    <w:rsid w:val="00677835"/>
    <w:rsid w:val="00680CAE"/>
    <w:rsid w:val="006835C6"/>
    <w:rsid w:val="006A0FAD"/>
    <w:rsid w:val="006B07BF"/>
    <w:rsid w:val="006B5300"/>
    <w:rsid w:val="006B5C49"/>
    <w:rsid w:val="006B5CE5"/>
    <w:rsid w:val="006C127C"/>
    <w:rsid w:val="006C34A3"/>
    <w:rsid w:val="006C6E8F"/>
    <w:rsid w:val="006D3993"/>
    <w:rsid w:val="006D6A5E"/>
    <w:rsid w:val="006E5E28"/>
    <w:rsid w:val="006F151C"/>
    <w:rsid w:val="006F48A3"/>
    <w:rsid w:val="0070245C"/>
    <w:rsid w:val="007243C5"/>
    <w:rsid w:val="00731416"/>
    <w:rsid w:val="00734FBD"/>
    <w:rsid w:val="007366BA"/>
    <w:rsid w:val="00741DE0"/>
    <w:rsid w:val="007475D4"/>
    <w:rsid w:val="00757E62"/>
    <w:rsid w:val="00760E97"/>
    <w:rsid w:val="00761134"/>
    <w:rsid w:val="0077709E"/>
    <w:rsid w:val="00780FC6"/>
    <w:rsid w:val="00790671"/>
    <w:rsid w:val="00790F74"/>
    <w:rsid w:val="00794AD0"/>
    <w:rsid w:val="007A00D2"/>
    <w:rsid w:val="007D163F"/>
    <w:rsid w:val="007D5878"/>
    <w:rsid w:val="007F28A6"/>
    <w:rsid w:val="007F6688"/>
    <w:rsid w:val="00811256"/>
    <w:rsid w:val="00815741"/>
    <w:rsid w:val="0081791D"/>
    <w:rsid w:val="00817F72"/>
    <w:rsid w:val="00844BE8"/>
    <w:rsid w:val="00853B74"/>
    <w:rsid w:val="008561F7"/>
    <w:rsid w:val="008600CF"/>
    <w:rsid w:val="008612FF"/>
    <w:rsid w:val="00863A9A"/>
    <w:rsid w:val="0086503A"/>
    <w:rsid w:val="00885AE8"/>
    <w:rsid w:val="0088748C"/>
    <w:rsid w:val="00896087"/>
    <w:rsid w:val="008A1923"/>
    <w:rsid w:val="008B70BB"/>
    <w:rsid w:val="008C3C91"/>
    <w:rsid w:val="008D2FB4"/>
    <w:rsid w:val="008E6FBF"/>
    <w:rsid w:val="0092002E"/>
    <w:rsid w:val="009253E8"/>
    <w:rsid w:val="0092660D"/>
    <w:rsid w:val="009336A2"/>
    <w:rsid w:val="00960815"/>
    <w:rsid w:val="00974ECC"/>
    <w:rsid w:val="0098045B"/>
    <w:rsid w:val="0099072F"/>
    <w:rsid w:val="009A60CC"/>
    <w:rsid w:val="009B2104"/>
    <w:rsid w:val="009B5F32"/>
    <w:rsid w:val="009C20FA"/>
    <w:rsid w:val="009C65A4"/>
    <w:rsid w:val="009C6B8A"/>
    <w:rsid w:val="009D415E"/>
    <w:rsid w:val="009E11A5"/>
    <w:rsid w:val="009E1F3E"/>
    <w:rsid w:val="009E38C8"/>
    <w:rsid w:val="009E4B8B"/>
    <w:rsid w:val="009E7DC8"/>
    <w:rsid w:val="009F62DB"/>
    <w:rsid w:val="009F761C"/>
    <w:rsid w:val="009F7F18"/>
    <w:rsid w:val="00A025DC"/>
    <w:rsid w:val="00A036A4"/>
    <w:rsid w:val="00A30C02"/>
    <w:rsid w:val="00A454C9"/>
    <w:rsid w:val="00A5362C"/>
    <w:rsid w:val="00A55E4F"/>
    <w:rsid w:val="00A57B80"/>
    <w:rsid w:val="00A707CD"/>
    <w:rsid w:val="00A71024"/>
    <w:rsid w:val="00A8403E"/>
    <w:rsid w:val="00A90A66"/>
    <w:rsid w:val="00A92194"/>
    <w:rsid w:val="00AD019D"/>
    <w:rsid w:val="00AD2329"/>
    <w:rsid w:val="00AF1723"/>
    <w:rsid w:val="00AF4DF5"/>
    <w:rsid w:val="00AF7666"/>
    <w:rsid w:val="00B01FED"/>
    <w:rsid w:val="00B11B39"/>
    <w:rsid w:val="00B15766"/>
    <w:rsid w:val="00B15BB2"/>
    <w:rsid w:val="00B16A00"/>
    <w:rsid w:val="00B212E7"/>
    <w:rsid w:val="00B21A0D"/>
    <w:rsid w:val="00B2225A"/>
    <w:rsid w:val="00B257F9"/>
    <w:rsid w:val="00B3765E"/>
    <w:rsid w:val="00B40B5F"/>
    <w:rsid w:val="00B53F82"/>
    <w:rsid w:val="00B62CFF"/>
    <w:rsid w:val="00B63F71"/>
    <w:rsid w:val="00B770D5"/>
    <w:rsid w:val="00B8394C"/>
    <w:rsid w:val="00B87C07"/>
    <w:rsid w:val="00BA6A26"/>
    <w:rsid w:val="00BB0531"/>
    <w:rsid w:val="00BB2518"/>
    <w:rsid w:val="00BC39C7"/>
    <w:rsid w:val="00BC4F28"/>
    <w:rsid w:val="00BC7156"/>
    <w:rsid w:val="00BD66ED"/>
    <w:rsid w:val="00BE1EF1"/>
    <w:rsid w:val="00BE2068"/>
    <w:rsid w:val="00BE468B"/>
    <w:rsid w:val="00BF19B3"/>
    <w:rsid w:val="00BF7EC3"/>
    <w:rsid w:val="00C0178B"/>
    <w:rsid w:val="00C06584"/>
    <w:rsid w:val="00C11E47"/>
    <w:rsid w:val="00C22ACF"/>
    <w:rsid w:val="00C27AFB"/>
    <w:rsid w:val="00C32141"/>
    <w:rsid w:val="00C375B5"/>
    <w:rsid w:val="00C562F6"/>
    <w:rsid w:val="00C72FAD"/>
    <w:rsid w:val="00C75643"/>
    <w:rsid w:val="00C77C07"/>
    <w:rsid w:val="00C90168"/>
    <w:rsid w:val="00CA369B"/>
    <w:rsid w:val="00CB63DE"/>
    <w:rsid w:val="00CC0DEF"/>
    <w:rsid w:val="00CC1010"/>
    <w:rsid w:val="00CC288E"/>
    <w:rsid w:val="00CC517F"/>
    <w:rsid w:val="00CC55E0"/>
    <w:rsid w:val="00CD5E08"/>
    <w:rsid w:val="00CF08BE"/>
    <w:rsid w:val="00CF19B1"/>
    <w:rsid w:val="00D026BC"/>
    <w:rsid w:val="00D06F4F"/>
    <w:rsid w:val="00D1720F"/>
    <w:rsid w:val="00D172CB"/>
    <w:rsid w:val="00D32C47"/>
    <w:rsid w:val="00D34C1D"/>
    <w:rsid w:val="00D361AA"/>
    <w:rsid w:val="00D416FD"/>
    <w:rsid w:val="00D555EC"/>
    <w:rsid w:val="00D577E9"/>
    <w:rsid w:val="00D74761"/>
    <w:rsid w:val="00D76DE3"/>
    <w:rsid w:val="00D900A0"/>
    <w:rsid w:val="00D907BB"/>
    <w:rsid w:val="00D92420"/>
    <w:rsid w:val="00D972D9"/>
    <w:rsid w:val="00DB2872"/>
    <w:rsid w:val="00DB3C35"/>
    <w:rsid w:val="00DB4BA8"/>
    <w:rsid w:val="00DC067D"/>
    <w:rsid w:val="00DC4692"/>
    <w:rsid w:val="00DC4C7E"/>
    <w:rsid w:val="00DD2D42"/>
    <w:rsid w:val="00DE2406"/>
    <w:rsid w:val="00DF4516"/>
    <w:rsid w:val="00E10809"/>
    <w:rsid w:val="00E15CD5"/>
    <w:rsid w:val="00E34D02"/>
    <w:rsid w:val="00E35CBC"/>
    <w:rsid w:val="00E35E0E"/>
    <w:rsid w:val="00E46419"/>
    <w:rsid w:val="00E51C82"/>
    <w:rsid w:val="00E8105C"/>
    <w:rsid w:val="00E9490C"/>
    <w:rsid w:val="00EA6FA4"/>
    <w:rsid w:val="00EB46CD"/>
    <w:rsid w:val="00EB62E9"/>
    <w:rsid w:val="00EB6A8A"/>
    <w:rsid w:val="00EB79ED"/>
    <w:rsid w:val="00EC22B9"/>
    <w:rsid w:val="00EC3033"/>
    <w:rsid w:val="00EC451D"/>
    <w:rsid w:val="00EC6C69"/>
    <w:rsid w:val="00ED1BBD"/>
    <w:rsid w:val="00ED23CF"/>
    <w:rsid w:val="00EE2287"/>
    <w:rsid w:val="00EE57DF"/>
    <w:rsid w:val="00EE7B33"/>
    <w:rsid w:val="00EF53D9"/>
    <w:rsid w:val="00F15360"/>
    <w:rsid w:val="00F3012F"/>
    <w:rsid w:val="00F55182"/>
    <w:rsid w:val="00F61ADB"/>
    <w:rsid w:val="00F71005"/>
    <w:rsid w:val="00F861CF"/>
    <w:rsid w:val="00F9765A"/>
    <w:rsid w:val="00FA5FCC"/>
    <w:rsid w:val="00FB3164"/>
    <w:rsid w:val="00FC091E"/>
    <w:rsid w:val="00FC455A"/>
    <w:rsid w:val="00FD2748"/>
    <w:rsid w:val="00FD59B5"/>
    <w:rsid w:val="00FE6A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B646A"/>
  <w15:docId w15:val="{4E33A637-7DEB-418C-BD02-619BF0188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2F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2F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2F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2F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2F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2F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2F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2F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2F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2F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2F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2F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2F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2F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2F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2F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2F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2F1D"/>
    <w:rPr>
      <w:rFonts w:eastAsiaTheme="majorEastAsia" w:cstheme="majorBidi"/>
      <w:color w:val="272727" w:themeColor="text1" w:themeTint="D8"/>
    </w:rPr>
  </w:style>
  <w:style w:type="paragraph" w:styleId="Title">
    <w:name w:val="Title"/>
    <w:basedOn w:val="Normal"/>
    <w:next w:val="Normal"/>
    <w:link w:val="TitleChar"/>
    <w:uiPriority w:val="10"/>
    <w:qFormat/>
    <w:rsid w:val="00242F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2F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2F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2F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2F1D"/>
    <w:pPr>
      <w:spacing w:before="160"/>
      <w:jc w:val="center"/>
    </w:pPr>
    <w:rPr>
      <w:i/>
      <w:iCs/>
      <w:color w:val="404040" w:themeColor="text1" w:themeTint="BF"/>
    </w:rPr>
  </w:style>
  <w:style w:type="character" w:customStyle="1" w:styleId="QuoteChar">
    <w:name w:val="Quote Char"/>
    <w:basedOn w:val="DefaultParagraphFont"/>
    <w:link w:val="Quote"/>
    <w:uiPriority w:val="29"/>
    <w:rsid w:val="00242F1D"/>
    <w:rPr>
      <w:i/>
      <w:iCs/>
      <w:color w:val="404040" w:themeColor="text1" w:themeTint="BF"/>
    </w:rPr>
  </w:style>
  <w:style w:type="paragraph" w:styleId="ListParagraph">
    <w:name w:val="List Paragraph"/>
    <w:basedOn w:val="Normal"/>
    <w:uiPriority w:val="34"/>
    <w:qFormat/>
    <w:rsid w:val="00242F1D"/>
    <w:pPr>
      <w:ind w:left="720"/>
      <w:contextualSpacing/>
    </w:pPr>
  </w:style>
  <w:style w:type="character" w:styleId="IntenseEmphasis">
    <w:name w:val="Intense Emphasis"/>
    <w:basedOn w:val="DefaultParagraphFont"/>
    <w:uiPriority w:val="21"/>
    <w:qFormat/>
    <w:rsid w:val="00242F1D"/>
    <w:rPr>
      <w:i/>
      <w:iCs/>
      <w:color w:val="0F4761" w:themeColor="accent1" w:themeShade="BF"/>
    </w:rPr>
  </w:style>
  <w:style w:type="paragraph" w:styleId="IntenseQuote">
    <w:name w:val="Intense Quote"/>
    <w:basedOn w:val="Normal"/>
    <w:next w:val="Normal"/>
    <w:link w:val="IntenseQuoteChar"/>
    <w:uiPriority w:val="30"/>
    <w:qFormat/>
    <w:rsid w:val="00242F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2F1D"/>
    <w:rPr>
      <w:i/>
      <w:iCs/>
      <w:color w:val="0F4761" w:themeColor="accent1" w:themeShade="BF"/>
    </w:rPr>
  </w:style>
  <w:style w:type="character" w:styleId="IntenseReference">
    <w:name w:val="Intense Reference"/>
    <w:basedOn w:val="DefaultParagraphFont"/>
    <w:uiPriority w:val="32"/>
    <w:qFormat/>
    <w:rsid w:val="00242F1D"/>
    <w:rPr>
      <w:b/>
      <w:bCs/>
      <w:smallCaps/>
      <w:color w:val="0F4761" w:themeColor="accent1" w:themeShade="BF"/>
      <w:spacing w:val="5"/>
    </w:rPr>
  </w:style>
  <w:style w:type="paragraph" w:styleId="NormalWeb">
    <w:name w:val="Normal (Web)"/>
    <w:basedOn w:val="Normal"/>
    <w:uiPriority w:val="99"/>
    <w:unhideWhenUsed/>
    <w:rsid w:val="00D9242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D92420"/>
    <w:rPr>
      <w:b/>
      <w:bCs/>
    </w:rPr>
  </w:style>
  <w:style w:type="table" w:styleId="TableGrid">
    <w:name w:val="Table Grid"/>
    <w:basedOn w:val="TableNormal"/>
    <w:uiPriority w:val="39"/>
    <w:rsid w:val="001E25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12006">
      <w:bodyDiv w:val="1"/>
      <w:marLeft w:val="0"/>
      <w:marRight w:val="0"/>
      <w:marTop w:val="0"/>
      <w:marBottom w:val="0"/>
      <w:divBdr>
        <w:top w:val="none" w:sz="0" w:space="0" w:color="auto"/>
        <w:left w:val="none" w:sz="0" w:space="0" w:color="auto"/>
        <w:bottom w:val="none" w:sz="0" w:space="0" w:color="auto"/>
        <w:right w:val="none" w:sz="0" w:space="0" w:color="auto"/>
      </w:divBdr>
    </w:div>
    <w:div w:id="678850840">
      <w:bodyDiv w:val="1"/>
      <w:marLeft w:val="0"/>
      <w:marRight w:val="0"/>
      <w:marTop w:val="0"/>
      <w:marBottom w:val="0"/>
      <w:divBdr>
        <w:top w:val="none" w:sz="0" w:space="0" w:color="auto"/>
        <w:left w:val="none" w:sz="0" w:space="0" w:color="auto"/>
        <w:bottom w:val="none" w:sz="0" w:space="0" w:color="auto"/>
        <w:right w:val="none" w:sz="0" w:space="0" w:color="auto"/>
      </w:divBdr>
    </w:div>
    <w:div w:id="1443305732">
      <w:bodyDiv w:val="1"/>
      <w:marLeft w:val="0"/>
      <w:marRight w:val="0"/>
      <w:marTop w:val="0"/>
      <w:marBottom w:val="0"/>
      <w:divBdr>
        <w:top w:val="none" w:sz="0" w:space="0" w:color="auto"/>
        <w:left w:val="none" w:sz="0" w:space="0" w:color="auto"/>
        <w:bottom w:val="none" w:sz="0" w:space="0" w:color="auto"/>
        <w:right w:val="none" w:sz="0" w:space="0" w:color="auto"/>
      </w:divBdr>
    </w:div>
    <w:div w:id="1994868522">
      <w:bodyDiv w:val="1"/>
      <w:marLeft w:val="0"/>
      <w:marRight w:val="0"/>
      <w:marTop w:val="0"/>
      <w:marBottom w:val="0"/>
      <w:divBdr>
        <w:top w:val="none" w:sz="0" w:space="0" w:color="auto"/>
        <w:left w:val="none" w:sz="0" w:space="0" w:color="auto"/>
        <w:bottom w:val="none" w:sz="0" w:space="0" w:color="auto"/>
        <w:right w:val="none" w:sz="0" w:space="0" w:color="auto"/>
      </w:divBdr>
    </w:div>
    <w:div w:id="205535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1997</Words>
  <Characters>11387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Lancashire and South Cumbria NHS Foundation Trust</Company>
  <LinksUpToDate>false</LinksUpToDate>
  <CharactersWithSpaces>13358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Scambler Dianne (LSCFT)</dc:creator>
  <cp:lastModifiedBy>Dianne Scambler</cp:lastModifiedBy>
  <cp:revision>2</cp:revision>
  <dcterms:created xsi:type="dcterms:W3CDTF">2026-01-06T14:48:00Z</dcterms:created>
  <dcterms:modified xsi:type="dcterms:W3CDTF">2026-01-06T14:48:00Z</dcterms:modified>
</cp:coreProperties>
</file>